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4856E24A" w:rsidR="00700EF5" w:rsidRPr="0074271A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74271A">
        <w:t>3GPP TSG-RAN WG2</w:t>
      </w:r>
      <w:r w:rsidR="0069137C" w:rsidRPr="0074271A">
        <w:t>#10</w:t>
      </w:r>
      <w:r w:rsidR="00F873FA">
        <w:t>7</w:t>
      </w:r>
      <w:r w:rsidRPr="0074271A">
        <w:tab/>
      </w:r>
      <w:proofErr w:type="spellStart"/>
      <w:r w:rsidRPr="0074271A">
        <w:rPr>
          <w:sz w:val="32"/>
          <w:szCs w:val="32"/>
        </w:rPr>
        <w:t>Tdoc</w:t>
      </w:r>
      <w:proofErr w:type="spellEnd"/>
      <w:r w:rsidRPr="0074271A">
        <w:rPr>
          <w:sz w:val="32"/>
          <w:szCs w:val="32"/>
        </w:rPr>
        <w:t xml:space="preserve"> </w:t>
      </w:r>
      <w:r w:rsidR="00C06ADF" w:rsidRPr="00C06ADF">
        <w:rPr>
          <w:sz w:val="32"/>
          <w:szCs w:val="32"/>
        </w:rPr>
        <w:t>R2-1908959</w:t>
      </w:r>
    </w:p>
    <w:p w14:paraId="61BE6F18" w14:textId="13ED7AC7" w:rsidR="00700EF5" w:rsidRPr="00575001" w:rsidRDefault="00F873FA" w:rsidP="00700EF5">
      <w:pPr>
        <w:pStyle w:val="3GPPHeader"/>
      </w:pPr>
      <w:r w:rsidRPr="00575001">
        <w:rPr>
          <w:noProof/>
        </w:rPr>
        <w:t>Prague</w:t>
      </w:r>
      <w:r w:rsidR="00F73E4F" w:rsidRPr="00575001">
        <w:rPr>
          <w:noProof/>
        </w:rPr>
        <w:t xml:space="preserve">, </w:t>
      </w:r>
      <w:r w:rsidRPr="00575001">
        <w:rPr>
          <w:noProof/>
        </w:rPr>
        <w:t>Czech</w:t>
      </w:r>
      <w:r w:rsidR="002D759E" w:rsidRPr="00575001">
        <w:rPr>
          <w:noProof/>
        </w:rPr>
        <w:t xml:space="preserve"> Republic</w:t>
      </w:r>
      <w:r w:rsidR="0069137C" w:rsidRPr="00575001">
        <w:rPr>
          <w:noProof/>
        </w:rPr>
        <w:t xml:space="preserve">, </w:t>
      </w:r>
      <w:r w:rsidRPr="00575001">
        <w:rPr>
          <w:noProof/>
        </w:rPr>
        <w:t>26</w:t>
      </w:r>
      <w:r w:rsidR="003F1BE0" w:rsidRPr="00575001">
        <w:rPr>
          <w:noProof/>
          <w:vertAlign w:val="superscript"/>
        </w:rPr>
        <w:t>th</w:t>
      </w:r>
      <w:r w:rsidR="003F1BE0" w:rsidRPr="00575001">
        <w:rPr>
          <w:noProof/>
        </w:rPr>
        <w:t xml:space="preserve"> – </w:t>
      </w:r>
      <w:r w:rsidRPr="00575001">
        <w:rPr>
          <w:noProof/>
        </w:rPr>
        <w:t>30</w:t>
      </w:r>
      <w:r w:rsidR="003F1BE0" w:rsidRPr="00575001">
        <w:rPr>
          <w:noProof/>
          <w:vertAlign w:val="superscript"/>
        </w:rPr>
        <w:t>t</w:t>
      </w:r>
      <w:r w:rsidR="00391210" w:rsidRPr="00575001">
        <w:rPr>
          <w:noProof/>
          <w:vertAlign w:val="superscript"/>
        </w:rPr>
        <w:t>h</w:t>
      </w:r>
      <w:r w:rsidR="003F1BE0" w:rsidRPr="00575001">
        <w:rPr>
          <w:noProof/>
        </w:rPr>
        <w:t xml:space="preserve"> </w:t>
      </w:r>
      <w:r w:rsidRPr="00575001">
        <w:rPr>
          <w:noProof/>
        </w:rPr>
        <w:t>August</w:t>
      </w:r>
      <w:r w:rsidR="00EF7CB5" w:rsidRPr="00575001">
        <w:rPr>
          <w:noProof/>
        </w:rPr>
        <w:t xml:space="preserve"> </w:t>
      </w:r>
      <w:r w:rsidR="003F1BE0" w:rsidRPr="00575001">
        <w:rPr>
          <w:noProof/>
        </w:rPr>
        <w:t>2019</w:t>
      </w:r>
      <w:r w:rsidR="00646360" w:rsidRPr="00575001">
        <w:tab/>
      </w:r>
    </w:p>
    <w:p w14:paraId="61B8CD33" w14:textId="77777777" w:rsidR="00E90E49" w:rsidRPr="00575001" w:rsidRDefault="00E90E49" w:rsidP="00357380">
      <w:pPr>
        <w:pStyle w:val="3GPPHeader"/>
      </w:pPr>
    </w:p>
    <w:p w14:paraId="09A5036F" w14:textId="5E46A94A" w:rsidR="00E90E49" w:rsidRPr="00575001" w:rsidRDefault="00E90E49" w:rsidP="00311702">
      <w:pPr>
        <w:pStyle w:val="3GPPHeader"/>
        <w:rPr>
          <w:sz w:val="22"/>
        </w:rPr>
      </w:pPr>
      <w:r w:rsidRPr="00575001">
        <w:rPr>
          <w:sz w:val="22"/>
        </w:rPr>
        <w:t>Agenda Item:</w:t>
      </w:r>
      <w:r w:rsidRPr="00575001">
        <w:rPr>
          <w:sz w:val="22"/>
        </w:rPr>
        <w:tab/>
      </w:r>
      <w:r w:rsidR="00093F0A" w:rsidRPr="00575001">
        <w:rPr>
          <w:sz w:val="22"/>
        </w:rPr>
        <w:t>1</w:t>
      </w:r>
      <w:r w:rsidR="00377078" w:rsidRPr="00575001">
        <w:rPr>
          <w:sz w:val="22"/>
        </w:rPr>
        <w:t>1.9.2</w:t>
      </w:r>
      <w:r w:rsidR="004366DF" w:rsidRPr="00575001">
        <w:rPr>
          <w:sz w:val="22"/>
        </w:rPr>
        <w:t>.3</w:t>
      </w:r>
    </w:p>
    <w:p w14:paraId="1A816E00" w14:textId="77777777" w:rsidR="00E90E49" w:rsidRPr="00575001" w:rsidRDefault="003D3C45" w:rsidP="00F64C2B">
      <w:pPr>
        <w:pStyle w:val="3GPPHeader"/>
        <w:rPr>
          <w:sz w:val="22"/>
        </w:rPr>
      </w:pPr>
      <w:r w:rsidRPr="00575001">
        <w:rPr>
          <w:sz w:val="22"/>
        </w:rPr>
        <w:t>Source:</w:t>
      </w:r>
      <w:r w:rsidR="00E90E49" w:rsidRPr="00575001">
        <w:rPr>
          <w:sz w:val="22"/>
        </w:rPr>
        <w:tab/>
      </w:r>
      <w:r w:rsidR="00F64C2B" w:rsidRPr="00575001">
        <w:rPr>
          <w:sz w:val="22"/>
        </w:rPr>
        <w:t>Ericsson</w:t>
      </w:r>
    </w:p>
    <w:p w14:paraId="7265C413" w14:textId="2D376634" w:rsidR="00E90E49" w:rsidRPr="00575001" w:rsidRDefault="003D3C45" w:rsidP="00311702">
      <w:pPr>
        <w:pStyle w:val="3GPPHeader"/>
        <w:rPr>
          <w:sz w:val="22"/>
        </w:rPr>
      </w:pPr>
      <w:r w:rsidRPr="00575001">
        <w:rPr>
          <w:sz w:val="22"/>
        </w:rPr>
        <w:t>Title:</w:t>
      </w:r>
      <w:r w:rsidR="00E90E49" w:rsidRPr="00575001">
        <w:rPr>
          <w:sz w:val="22"/>
        </w:rPr>
        <w:tab/>
      </w:r>
      <w:r w:rsidR="00A6150D" w:rsidRPr="00575001">
        <w:rPr>
          <w:sz w:val="22"/>
        </w:rPr>
        <w:t>Re</w:t>
      </w:r>
      <w:r w:rsidR="002D759E" w:rsidRPr="00575001">
        <w:rPr>
          <w:sz w:val="22"/>
        </w:rPr>
        <w:t xml:space="preserve">lease of source cell </w:t>
      </w:r>
      <w:r w:rsidR="00041196">
        <w:rPr>
          <w:sz w:val="22"/>
        </w:rPr>
        <w:t>in MBB handover</w:t>
      </w:r>
    </w:p>
    <w:p w14:paraId="451FF115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D1063">
        <w:rPr>
          <w:sz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189CEEB4" w14:textId="7506B10D" w:rsidR="00F846A9" w:rsidRPr="00575001" w:rsidRDefault="003D46BA" w:rsidP="003D46BA">
      <w:r w:rsidRPr="00575001">
        <w:t>At the RAN2</w:t>
      </w:r>
      <w:r w:rsidR="006F4B6C" w:rsidRPr="00575001">
        <w:t>#106</w:t>
      </w:r>
      <w:r w:rsidRPr="00575001">
        <w:t xml:space="preserve"> meeting an agreement was reached to switch the UL PUSCH transmission to the target cell at a certain point in time during the handover execution procedure.</w:t>
      </w:r>
    </w:p>
    <w:p w14:paraId="44D36EE9" w14:textId="39D55AA2" w:rsidR="00F846A9" w:rsidRPr="00575001" w:rsidRDefault="003D46BA" w:rsidP="003D46BA">
      <w:r w:rsidRPr="00575001">
        <w:t xml:space="preserve">In practice this means that the UL data transmission is switched from </w:t>
      </w:r>
      <w:r w:rsidR="00F846A9" w:rsidRPr="00575001">
        <w:t xml:space="preserve">the </w:t>
      </w:r>
      <w:r w:rsidRPr="00575001">
        <w:t xml:space="preserve">source </w:t>
      </w:r>
      <w:r w:rsidR="00F846A9" w:rsidRPr="00575001">
        <w:t xml:space="preserve">node </w:t>
      </w:r>
      <w:r w:rsidRPr="00575001">
        <w:t xml:space="preserve">to </w:t>
      </w:r>
      <w:r w:rsidR="00F846A9" w:rsidRPr="00575001">
        <w:t xml:space="preserve">the </w:t>
      </w:r>
      <w:r w:rsidRPr="00575001">
        <w:t xml:space="preserve">target node while the source connection is kept for continued DL </w:t>
      </w:r>
      <w:r w:rsidR="00081CEB" w:rsidRPr="00575001">
        <w:t xml:space="preserve">data </w:t>
      </w:r>
      <w:r w:rsidRPr="00575001">
        <w:t>transmission to the UE</w:t>
      </w:r>
      <w:r w:rsidR="006F4B6C" w:rsidRPr="00575001">
        <w:t xml:space="preserve"> (see further discussions in [1])</w:t>
      </w:r>
      <w:r w:rsidR="00F846A9" w:rsidRPr="00575001">
        <w:t>.</w:t>
      </w:r>
      <w:r w:rsidRPr="00575001">
        <w:t xml:space="preserve"> </w:t>
      </w:r>
    </w:p>
    <w:p w14:paraId="1AA411A7" w14:textId="750082E2" w:rsidR="00717247" w:rsidRPr="003D46BA" w:rsidRDefault="00F846A9" w:rsidP="003D46BA">
      <w:pPr>
        <w:rPr>
          <w:lang w:val="en-GB"/>
        </w:rPr>
      </w:pPr>
      <w:r w:rsidRPr="00575001">
        <w:t xml:space="preserve">When and how the </w:t>
      </w:r>
      <w:bookmarkStart w:id="0" w:name="_Hlk13139864"/>
      <w:r w:rsidRPr="00575001">
        <w:t xml:space="preserve">connection </w:t>
      </w:r>
      <w:r w:rsidR="00081CEB" w:rsidRPr="00575001">
        <w:t xml:space="preserve">between the UE and the source node </w:t>
      </w:r>
      <w:r w:rsidRPr="00575001">
        <w:t xml:space="preserve">is </w:t>
      </w:r>
      <w:r w:rsidR="003D46BA" w:rsidRPr="00575001">
        <w:t>release</w:t>
      </w:r>
      <w:r w:rsidRPr="00575001">
        <w:t>d</w:t>
      </w:r>
      <w:r w:rsidR="003D46BA" w:rsidRPr="00575001">
        <w:t xml:space="preserve"> </w:t>
      </w:r>
      <w:r w:rsidRPr="00575001">
        <w:t xml:space="preserve">is </w:t>
      </w:r>
      <w:r w:rsidR="00081CEB" w:rsidRPr="00575001">
        <w:t>discussed</w:t>
      </w:r>
      <w:r w:rsidRPr="00575001">
        <w:t xml:space="preserve"> in this contribution</w:t>
      </w:r>
      <w:bookmarkEnd w:id="0"/>
      <w:r w:rsidR="003D46BA" w:rsidRPr="00575001">
        <w:t>.</w:t>
      </w:r>
    </w:p>
    <w:p w14:paraId="2C5A593F" w14:textId="2BCE0E02" w:rsidR="00FE4A47" w:rsidRDefault="00FE4A47" w:rsidP="00E250C5">
      <w:pPr>
        <w:pStyle w:val="Heading1"/>
      </w:pPr>
      <w:r>
        <w:t>Discussion</w:t>
      </w:r>
    </w:p>
    <w:p w14:paraId="59C15570" w14:textId="4900F033" w:rsidR="00D0631B" w:rsidRPr="00575001" w:rsidRDefault="00D0631B" w:rsidP="00D0631B">
      <w:r w:rsidRPr="00575001">
        <w:t xml:space="preserve">The discussions related to the release of the source connection </w:t>
      </w:r>
      <w:r w:rsidR="00F846A9" w:rsidRPr="00575001">
        <w:t xml:space="preserve">can be summarized by </w:t>
      </w:r>
      <w:r w:rsidR="006F4B6C" w:rsidRPr="00575001">
        <w:t xml:space="preserve">the </w:t>
      </w:r>
      <w:r w:rsidR="00F846A9" w:rsidRPr="00575001">
        <w:t>following</w:t>
      </w:r>
      <w:r w:rsidRPr="00575001">
        <w:t xml:space="preserve"> two </w:t>
      </w:r>
      <w:r w:rsidR="00081CEB" w:rsidRPr="00575001">
        <w:t>alternatives</w:t>
      </w:r>
      <w:r w:rsidRPr="00575001">
        <w:t>:</w:t>
      </w:r>
    </w:p>
    <w:p w14:paraId="0DD46C0C" w14:textId="77777777" w:rsidR="00D0631B" w:rsidRPr="00575001" w:rsidRDefault="00D0631B" w:rsidP="00D0631B">
      <w:pPr>
        <w:pStyle w:val="ListParagraph"/>
        <w:numPr>
          <w:ilvl w:val="0"/>
          <w:numId w:val="29"/>
        </w:numPr>
      </w:pPr>
      <w:r w:rsidRPr="00575001">
        <w:t>Source connection is explicitly released from the network, either from the source node or from the target node.</w:t>
      </w:r>
    </w:p>
    <w:p w14:paraId="7BD3B452" w14:textId="61B592FA" w:rsidR="00D0631B" w:rsidRPr="00575001" w:rsidRDefault="00D0631B" w:rsidP="00D0631B">
      <w:pPr>
        <w:pStyle w:val="ListParagraph"/>
        <w:numPr>
          <w:ilvl w:val="0"/>
          <w:numId w:val="29"/>
        </w:numPr>
      </w:pPr>
      <w:r w:rsidRPr="00575001">
        <w:t>Source connection is implicitly released by the UE based on an event and/or a timer.</w:t>
      </w:r>
    </w:p>
    <w:p w14:paraId="59761DD2" w14:textId="59050473" w:rsidR="00D0631B" w:rsidRPr="00575001" w:rsidRDefault="00D0631B" w:rsidP="00D0631B">
      <w:r w:rsidRPr="00575001">
        <w:t xml:space="preserve">Apart from the release </w:t>
      </w:r>
      <w:r w:rsidR="00F846A9" w:rsidRPr="00575001">
        <w:t>trigger</w:t>
      </w:r>
      <w:r w:rsidRPr="00575001">
        <w:t xml:space="preserve"> itself, also the release coordination between the network nodes and the UE is an important issue</w:t>
      </w:r>
      <w:r w:rsidR="00081CEB" w:rsidRPr="00575001">
        <w:t xml:space="preserve"> to consider</w:t>
      </w:r>
      <w:r w:rsidRPr="00575001">
        <w:t>.</w:t>
      </w:r>
    </w:p>
    <w:p w14:paraId="249AB7F2" w14:textId="77777777" w:rsidR="00D0631B" w:rsidRPr="00D0631B" w:rsidRDefault="00D0631B" w:rsidP="00A82D23">
      <w:pPr>
        <w:pStyle w:val="Heading2"/>
      </w:pPr>
      <w:r w:rsidRPr="00D0631B">
        <w:t>Explicit release of source connection</w:t>
      </w:r>
    </w:p>
    <w:p w14:paraId="0612C475" w14:textId="774E505C" w:rsidR="00D0631B" w:rsidRDefault="00D0631B" w:rsidP="00D0631B">
      <w:pPr>
        <w:rPr>
          <w:lang w:val="en-GB"/>
        </w:rPr>
      </w:pPr>
      <w:r>
        <w:rPr>
          <w:lang w:val="en-GB"/>
        </w:rPr>
        <w:t xml:space="preserve">An explicit release of the source connection can be triggered either from the target node or from the source node. The most obvious solution is to make use of the </w:t>
      </w:r>
      <w:proofErr w:type="spellStart"/>
      <w:r w:rsidRPr="00365C4C">
        <w:rPr>
          <w:i/>
          <w:lang w:val="en-GB"/>
        </w:rPr>
        <w:t>RRCReconfiguration</w:t>
      </w:r>
      <w:proofErr w:type="spellEnd"/>
      <w:r>
        <w:rPr>
          <w:lang w:val="en-GB"/>
        </w:rPr>
        <w:t xml:space="preserve"> message sent from the target </w:t>
      </w:r>
      <w:proofErr w:type="spellStart"/>
      <w:r w:rsidR="006F4B6C">
        <w:rPr>
          <w:lang w:val="en-GB"/>
        </w:rPr>
        <w:t>g</w:t>
      </w:r>
      <w:r>
        <w:rPr>
          <w:lang w:val="en-GB"/>
        </w:rPr>
        <w:t>NB</w:t>
      </w:r>
      <w:proofErr w:type="spellEnd"/>
      <w:r>
        <w:rPr>
          <w:lang w:val="en-GB"/>
        </w:rPr>
        <w:t xml:space="preserve"> </w:t>
      </w:r>
      <w:r w:rsidR="00081CEB">
        <w:rPr>
          <w:lang w:val="en-GB"/>
        </w:rPr>
        <w:t xml:space="preserve">e.g. </w:t>
      </w:r>
      <w:r>
        <w:rPr>
          <w:lang w:val="en-GB"/>
        </w:rPr>
        <w:t xml:space="preserve">once it starts scheduling DL data to the UE. The exact point in time when the target </w:t>
      </w:r>
      <w:proofErr w:type="spellStart"/>
      <w:r w:rsidR="006F4B6C">
        <w:rPr>
          <w:lang w:val="en-GB"/>
        </w:rPr>
        <w:t>g</w:t>
      </w:r>
      <w:r>
        <w:rPr>
          <w:lang w:val="en-GB"/>
        </w:rPr>
        <w:t>NB</w:t>
      </w:r>
      <w:proofErr w:type="spellEnd"/>
      <w:r>
        <w:rPr>
          <w:lang w:val="en-GB"/>
        </w:rPr>
        <w:t xml:space="preserve"> sends the release message to the UE do not need to be specified, thus this is up to implementation.</w:t>
      </w:r>
    </w:p>
    <w:p w14:paraId="19078184" w14:textId="38629828" w:rsidR="00D0631B" w:rsidRDefault="00081CEB" w:rsidP="00D0631B">
      <w:pPr>
        <w:rPr>
          <w:lang w:val="en-GB"/>
        </w:rPr>
      </w:pPr>
      <w:r>
        <w:rPr>
          <w:lang w:val="en-GB"/>
        </w:rPr>
        <w:t>The alternative of s</w:t>
      </w:r>
      <w:r w:rsidR="00D0631B">
        <w:rPr>
          <w:lang w:val="en-GB"/>
        </w:rPr>
        <w:t xml:space="preserve">ending an RRC message </w:t>
      </w:r>
      <w:r w:rsidR="00D0631B" w:rsidRPr="00C10507">
        <w:rPr>
          <w:lang w:val="en-GB"/>
        </w:rPr>
        <w:t xml:space="preserve">from the source node </w:t>
      </w:r>
      <w:r w:rsidR="00D0631B">
        <w:rPr>
          <w:lang w:val="en-GB"/>
        </w:rPr>
        <w:t xml:space="preserve">to release the UE seems as an unrealistic solution since it requires the source node (and the UE) to maintain the RRC configuration after sending (receiving) the </w:t>
      </w:r>
      <w:proofErr w:type="spellStart"/>
      <w:r w:rsidR="00D0631B" w:rsidRPr="00D038B9">
        <w:rPr>
          <w:i/>
          <w:lang w:val="en-GB"/>
        </w:rPr>
        <w:t>RRCReconfiguration</w:t>
      </w:r>
      <w:proofErr w:type="spellEnd"/>
      <w:r w:rsidR="00D0631B" w:rsidRPr="00D038B9">
        <w:rPr>
          <w:lang w:val="en-GB"/>
        </w:rPr>
        <w:t xml:space="preserve"> message</w:t>
      </w:r>
      <w:r w:rsidR="00D0631B">
        <w:rPr>
          <w:lang w:val="en-GB"/>
        </w:rPr>
        <w:t xml:space="preserve"> </w:t>
      </w:r>
      <w:r w:rsidR="006F4B6C">
        <w:rPr>
          <w:lang w:val="en-GB"/>
        </w:rPr>
        <w:t>(</w:t>
      </w:r>
      <w:r>
        <w:rPr>
          <w:lang w:val="en-GB"/>
        </w:rPr>
        <w:t xml:space="preserve">i.e. the </w:t>
      </w:r>
      <w:r w:rsidR="006F4B6C">
        <w:rPr>
          <w:lang w:val="en-GB"/>
        </w:rPr>
        <w:t xml:space="preserve">Handover Command) </w:t>
      </w:r>
      <w:r w:rsidR="00D0631B">
        <w:rPr>
          <w:lang w:val="en-GB"/>
        </w:rPr>
        <w:t>to (in) the UE.</w:t>
      </w:r>
    </w:p>
    <w:p w14:paraId="50006398" w14:textId="4357451A" w:rsidR="00D0631B" w:rsidRDefault="00D0631B" w:rsidP="00465138">
      <w:pPr>
        <w:pStyle w:val="Observation"/>
        <w:rPr>
          <w:lang w:val="en-GB"/>
        </w:rPr>
      </w:pPr>
      <w:bookmarkStart w:id="1" w:name="_Toc13055540"/>
      <w:bookmarkStart w:id="2" w:name="_Toc13063854"/>
      <w:bookmarkStart w:id="3" w:name="_Toc13127280"/>
      <w:bookmarkStart w:id="4" w:name="_Toc13127284"/>
      <w:bookmarkStart w:id="5" w:name="_Toc13127341"/>
      <w:bookmarkStart w:id="6" w:name="_Toc13132682"/>
      <w:bookmarkStart w:id="7" w:name="_Toc13137974"/>
      <w:bookmarkStart w:id="8" w:name="_Toc13138115"/>
      <w:bookmarkStart w:id="9" w:name="_Toc13138187"/>
      <w:bookmarkStart w:id="10" w:name="_Toc13142342"/>
      <w:r w:rsidRPr="00575001">
        <w:t>Releasing</w:t>
      </w:r>
      <w:r>
        <w:rPr>
          <w:lang w:val="en-GB"/>
        </w:rPr>
        <w:t xml:space="preserve"> the source connection by means of an RRC message can only be done from the target </w:t>
      </w:r>
      <w:proofErr w:type="spellStart"/>
      <w:r w:rsidR="006F4B6C">
        <w:rPr>
          <w:lang w:val="en-GB"/>
        </w:rPr>
        <w:t>g</w:t>
      </w:r>
      <w:r>
        <w:rPr>
          <w:lang w:val="en-GB"/>
        </w:rPr>
        <w:t>NB</w:t>
      </w:r>
      <w:proofErr w:type="spellEnd"/>
      <w:r>
        <w:rPr>
          <w:lang w:val="en-GB"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F9925D" w14:textId="1F8C55B0" w:rsidR="00D0631B" w:rsidRDefault="00081CEB" w:rsidP="00D0631B">
      <w:pPr>
        <w:rPr>
          <w:lang w:val="en-GB"/>
        </w:rPr>
      </w:pPr>
      <w:r>
        <w:rPr>
          <w:lang w:val="en-GB"/>
        </w:rPr>
        <w:lastRenderedPageBreak/>
        <w:t>A solution in which</w:t>
      </w:r>
      <w:r w:rsidR="00D0631B">
        <w:rPr>
          <w:lang w:val="en-GB"/>
        </w:rPr>
        <w:t xml:space="preserve"> the target </w:t>
      </w:r>
      <w:proofErr w:type="spellStart"/>
      <w:r w:rsidR="006F4B6C">
        <w:rPr>
          <w:lang w:val="en-GB"/>
        </w:rPr>
        <w:t>g</w:t>
      </w:r>
      <w:r w:rsidR="00D0631B">
        <w:rPr>
          <w:lang w:val="en-GB"/>
        </w:rPr>
        <w:t>NB</w:t>
      </w:r>
      <w:proofErr w:type="spellEnd"/>
      <w:r w:rsidR="00D0631B">
        <w:rPr>
          <w:lang w:val="en-GB"/>
        </w:rPr>
        <w:t xml:space="preserve"> sends a</w:t>
      </w:r>
      <w:r>
        <w:rPr>
          <w:lang w:val="en-GB"/>
        </w:rPr>
        <w:t xml:space="preserve"> </w:t>
      </w:r>
      <w:r w:rsidR="00D0631B" w:rsidRPr="009215CE">
        <w:rPr>
          <w:lang w:val="en-GB"/>
        </w:rPr>
        <w:t xml:space="preserve">message </w:t>
      </w:r>
      <w:r w:rsidR="00D0631B">
        <w:rPr>
          <w:lang w:val="en-GB"/>
        </w:rPr>
        <w:t xml:space="preserve">to the UE to release the source connection </w:t>
      </w:r>
      <w:r>
        <w:rPr>
          <w:lang w:val="en-GB"/>
        </w:rPr>
        <w:t>also requires the</w:t>
      </w:r>
      <w:r w:rsidR="00D0631B">
        <w:rPr>
          <w:lang w:val="en-GB"/>
        </w:rPr>
        <w:t xml:space="preserve"> source </w:t>
      </w:r>
      <w:proofErr w:type="spellStart"/>
      <w:r w:rsidR="006F4B6C">
        <w:rPr>
          <w:lang w:val="en-GB"/>
        </w:rPr>
        <w:t>g</w:t>
      </w:r>
      <w:r w:rsidR="00D0631B">
        <w:rPr>
          <w:lang w:val="en-GB"/>
        </w:rPr>
        <w:t>NB</w:t>
      </w:r>
      <w:proofErr w:type="spellEnd"/>
      <w:r w:rsidR="00D0631B">
        <w:rPr>
          <w:lang w:val="en-GB"/>
        </w:rPr>
        <w:t xml:space="preserve"> to be informed so that the DL transmission to the UE can be stopped.</w:t>
      </w:r>
    </w:p>
    <w:p w14:paraId="3670D2F3" w14:textId="46433BD0" w:rsidR="00D0631B" w:rsidRDefault="00D0631B" w:rsidP="00D0631B">
      <w:pPr>
        <w:rPr>
          <w:lang w:val="en-GB"/>
        </w:rPr>
      </w:pPr>
      <w:r>
        <w:rPr>
          <w:lang w:val="en-GB"/>
        </w:rPr>
        <w:t xml:space="preserve">If the target </w:t>
      </w:r>
      <w:proofErr w:type="spellStart"/>
      <w:r w:rsidR="006F4B6C">
        <w:rPr>
          <w:lang w:val="en-GB"/>
        </w:rPr>
        <w:t>g</w:t>
      </w:r>
      <w:r>
        <w:rPr>
          <w:lang w:val="en-GB"/>
        </w:rPr>
        <w:t>NB</w:t>
      </w:r>
      <w:proofErr w:type="spellEnd"/>
      <w:r>
        <w:rPr>
          <w:lang w:val="en-GB"/>
        </w:rPr>
        <w:t xml:space="preserve"> triggers the release of the source connection in the UE just after the </w:t>
      </w:r>
      <w:r w:rsidR="006F4B6C">
        <w:rPr>
          <w:lang w:val="en-GB"/>
        </w:rPr>
        <w:t>RA</w:t>
      </w:r>
      <w:r>
        <w:rPr>
          <w:lang w:val="en-GB"/>
        </w:rPr>
        <w:t xml:space="preserve"> procedure is completed, then the new </w:t>
      </w:r>
      <w:r w:rsidRPr="00FF609E">
        <w:rPr>
          <w:i/>
          <w:lang w:val="en-GB"/>
        </w:rPr>
        <w:t>Handover Success</w:t>
      </w:r>
      <w:r>
        <w:rPr>
          <w:lang w:val="en-GB"/>
        </w:rPr>
        <w:t xml:space="preserve"> message </w:t>
      </w:r>
      <w:r w:rsidRPr="00FF609E">
        <w:rPr>
          <w:lang w:val="en-GB"/>
        </w:rPr>
        <w:t xml:space="preserve">(agreed by RAN3 for the Rel-16 Conditional Handover concept) </w:t>
      </w:r>
      <w:r>
        <w:rPr>
          <w:lang w:val="en-GB"/>
        </w:rPr>
        <w:t xml:space="preserve">can </w:t>
      </w:r>
      <w:r w:rsidR="009B372F">
        <w:rPr>
          <w:lang w:val="en-GB"/>
        </w:rPr>
        <w:t xml:space="preserve">possibly </w:t>
      </w:r>
      <w:r>
        <w:rPr>
          <w:lang w:val="en-GB"/>
        </w:rPr>
        <w:t xml:space="preserve">serve as an indicator to the source </w:t>
      </w:r>
      <w:proofErr w:type="spellStart"/>
      <w:r w:rsidR="00621434">
        <w:rPr>
          <w:lang w:val="en-GB"/>
        </w:rPr>
        <w:t>g</w:t>
      </w:r>
      <w:r>
        <w:rPr>
          <w:lang w:val="en-GB"/>
        </w:rPr>
        <w:t>NB</w:t>
      </w:r>
      <w:proofErr w:type="spellEnd"/>
      <w:r>
        <w:rPr>
          <w:lang w:val="en-GB"/>
        </w:rPr>
        <w:t xml:space="preserve"> to stop transmitting </w:t>
      </w:r>
      <w:r w:rsidR="00621434">
        <w:rPr>
          <w:lang w:val="en-GB"/>
        </w:rPr>
        <w:t xml:space="preserve">DL data </w:t>
      </w:r>
      <w:r>
        <w:rPr>
          <w:lang w:val="en-GB"/>
        </w:rPr>
        <w:t xml:space="preserve">to the UE. </w:t>
      </w:r>
    </w:p>
    <w:p w14:paraId="215993F7" w14:textId="250E8564" w:rsidR="00D0631B" w:rsidRDefault="00D0631B" w:rsidP="00D0631B">
      <w:pPr>
        <w:rPr>
          <w:lang w:val="en-GB"/>
        </w:rPr>
      </w:pPr>
      <w:r>
        <w:rPr>
          <w:lang w:val="en-GB"/>
        </w:rPr>
        <w:t xml:space="preserve">But if the target </w:t>
      </w:r>
      <w:proofErr w:type="spellStart"/>
      <w:r w:rsidR="00621434">
        <w:rPr>
          <w:lang w:val="en-GB"/>
        </w:rPr>
        <w:t>g</w:t>
      </w:r>
      <w:r>
        <w:rPr>
          <w:lang w:val="en-GB"/>
        </w:rPr>
        <w:t>NB</w:t>
      </w:r>
      <w:proofErr w:type="spellEnd"/>
      <w:r>
        <w:rPr>
          <w:lang w:val="en-GB"/>
        </w:rPr>
        <w:t xml:space="preserve"> triggers a release of the source connection in the UE after the </w:t>
      </w:r>
      <w:r w:rsidRPr="00767FE3">
        <w:rPr>
          <w:i/>
          <w:lang w:val="en-GB"/>
        </w:rPr>
        <w:t>Handover Success</w:t>
      </w:r>
      <w:r>
        <w:rPr>
          <w:lang w:val="en-GB"/>
        </w:rPr>
        <w:t xml:space="preserve"> message has been sent, potentially another </w:t>
      </w:r>
      <w:proofErr w:type="spellStart"/>
      <w:r>
        <w:rPr>
          <w:lang w:val="en-GB"/>
        </w:rPr>
        <w:t>X</w:t>
      </w:r>
      <w:r w:rsidR="00621434">
        <w:rPr>
          <w:lang w:val="en-GB"/>
        </w:rPr>
        <w:t>n</w:t>
      </w:r>
      <w:r>
        <w:rPr>
          <w:lang w:val="en-GB"/>
        </w:rPr>
        <w:t>AP</w:t>
      </w:r>
      <w:proofErr w:type="spellEnd"/>
      <w:r>
        <w:rPr>
          <w:lang w:val="en-GB"/>
        </w:rPr>
        <w:t xml:space="preserve"> message need to be specified and sent to the source </w:t>
      </w:r>
      <w:proofErr w:type="spellStart"/>
      <w:r w:rsidR="00621434">
        <w:rPr>
          <w:lang w:val="en-GB"/>
        </w:rPr>
        <w:t>g</w:t>
      </w:r>
      <w:r>
        <w:rPr>
          <w:lang w:val="en-GB"/>
        </w:rPr>
        <w:t>NB</w:t>
      </w:r>
      <w:proofErr w:type="spellEnd"/>
      <w:r>
        <w:rPr>
          <w:lang w:val="en-GB"/>
        </w:rPr>
        <w:t xml:space="preserve"> to indicate stop DL transmission.</w:t>
      </w:r>
    </w:p>
    <w:p w14:paraId="048E1C7D" w14:textId="74C4513B" w:rsidR="00D0631B" w:rsidRDefault="00D0631B" w:rsidP="00D0631B">
      <w:pPr>
        <w:rPr>
          <w:lang w:val="en-GB"/>
        </w:rPr>
      </w:pPr>
      <w:r>
        <w:rPr>
          <w:lang w:val="en-GB"/>
        </w:rPr>
        <w:t xml:space="preserve">As yet another alternative the source </w:t>
      </w:r>
      <w:proofErr w:type="spellStart"/>
      <w:r w:rsidR="00621434">
        <w:rPr>
          <w:lang w:val="en-GB"/>
        </w:rPr>
        <w:t>g</w:t>
      </w:r>
      <w:r>
        <w:rPr>
          <w:lang w:val="en-GB"/>
        </w:rPr>
        <w:t>NB</w:t>
      </w:r>
      <w:proofErr w:type="spellEnd"/>
      <w:r>
        <w:rPr>
          <w:lang w:val="en-GB"/>
        </w:rPr>
        <w:t xml:space="preserve"> can stop DL transmission </w:t>
      </w:r>
      <w:r w:rsidR="00621434">
        <w:rPr>
          <w:lang w:val="en-GB"/>
        </w:rPr>
        <w:t>to the UE</w:t>
      </w:r>
      <w:r>
        <w:rPr>
          <w:lang w:val="en-GB"/>
        </w:rPr>
        <w:t xml:space="preserve"> at reception of the “end marker” </w:t>
      </w:r>
      <w:r w:rsidRPr="00575001">
        <w:t xml:space="preserve">packet from the </w:t>
      </w:r>
      <w:r w:rsidR="00621434" w:rsidRPr="00575001">
        <w:t>User Plane Function (UPF)</w:t>
      </w:r>
      <w:r w:rsidRPr="00575001">
        <w:t xml:space="preserve"> </w:t>
      </w:r>
      <w:r w:rsidR="00621434" w:rsidRPr="00575001">
        <w:t xml:space="preserve">(received </w:t>
      </w:r>
      <w:r w:rsidRPr="00575001">
        <w:t xml:space="preserve">as a result of the DL path switch request triggered by the target </w:t>
      </w:r>
      <w:proofErr w:type="spellStart"/>
      <w:r w:rsidR="00621434" w:rsidRPr="00575001">
        <w:t>g</w:t>
      </w:r>
      <w:r w:rsidRPr="00575001">
        <w:t>NB</w:t>
      </w:r>
      <w:proofErr w:type="spellEnd"/>
      <w:r w:rsidR="00621434" w:rsidRPr="00575001">
        <w:t>)</w:t>
      </w:r>
      <w:r w:rsidRPr="00575001">
        <w:t xml:space="preserve">. The obvious drawback with this alternative is that the </w:t>
      </w:r>
      <w:r w:rsidRPr="00DF0658">
        <w:rPr>
          <w:lang w:val="en-GB"/>
        </w:rPr>
        <w:t xml:space="preserve">“end marker” </w:t>
      </w:r>
      <w:r w:rsidRPr="00575001">
        <w:t xml:space="preserve">packet will be received quite late in the handover process, thus user plane and signaling resources will </w:t>
      </w:r>
      <w:r w:rsidR="00683A26" w:rsidRPr="00575001">
        <w:t xml:space="preserve">most </w:t>
      </w:r>
      <w:r w:rsidR="00621434" w:rsidRPr="00575001">
        <w:t xml:space="preserve">likely </w:t>
      </w:r>
      <w:r w:rsidRPr="00575001">
        <w:t xml:space="preserve">be tied up in vain in the source </w:t>
      </w:r>
      <w:proofErr w:type="spellStart"/>
      <w:r w:rsidR="00621434" w:rsidRPr="00575001">
        <w:t>g</w:t>
      </w:r>
      <w:r w:rsidRPr="00575001">
        <w:t>NB</w:t>
      </w:r>
      <w:proofErr w:type="spellEnd"/>
      <w:r w:rsidRPr="00575001">
        <w:t>.</w:t>
      </w:r>
    </w:p>
    <w:p w14:paraId="52A50EE6" w14:textId="175F6EF2" w:rsidR="00D0631B" w:rsidRPr="00D0631B" w:rsidRDefault="00D0631B" w:rsidP="00465138">
      <w:pPr>
        <w:pStyle w:val="Observation"/>
        <w:rPr>
          <w:lang w:val="en-GB"/>
        </w:rPr>
      </w:pPr>
      <w:bookmarkStart w:id="11" w:name="_Toc13055541"/>
      <w:bookmarkStart w:id="12" w:name="_Toc13063855"/>
      <w:bookmarkStart w:id="13" w:name="_Toc13127342"/>
      <w:bookmarkStart w:id="14" w:name="_Toc13132683"/>
      <w:bookmarkStart w:id="15" w:name="_Toc13137975"/>
      <w:bookmarkStart w:id="16" w:name="_Toc13138116"/>
      <w:bookmarkStart w:id="17" w:name="_Toc13138188"/>
      <w:bookmarkStart w:id="18" w:name="_Toc13142343"/>
      <w:r w:rsidRPr="00D0631B">
        <w:rPr>
          <w:lang w:val="en-GB"/>
        </w:rPr>
        <w:t xml:space="preserve">Releasing the UE source connection </w:t>
      </w:r>
      <w:r w:rsidR="00683A26">
        <w:rPr>
          <w:lang w:val="en-GB"/>
        </w:rPr>
        <w:t xml:space="preserve">based on a message sent </w:t>
      </w:r>
      <w:r w:rsidRPr="00D0631B">
        <w:rPr>
          <w:lang w:val="en-GB"/>
        </w:rPr>
        <w:t xml:space="preserve">from the target </w:t>
      </w:r>
      <w:proofErr w:type="spellStart"/>
      <w:r w:rsidR="00621434">
        <w:rPr>
          <w:lang w:val="en-GB"/>
        </w:rPr>
        <w:t>g</w:t>
      </w:r>
      <w:r w:rsidRPr="00D0631B">
        <w:rPr>
          <w:lang w:val="en-GB"/>
        </w:rPr>
        <w:t>NB</w:t>
      </w:r>
      <w:proofErr w:type="spellEnd"/>
      <w:r w:rsidRPr="00D0631B">
        <w:rPr>
          <w:lang w:val="en-GB"/>
        </w:rPr>
        <w:t xml:space="preserve"> also requires the source </w:t>
      </w:r>
      <w:proofErr w:type="spellStart"/>
      <w:r w:rsidR="00621434">
        <w:rPr>
          <w:lang w:val="en-GB"/>
        </w:rPr>
        <w:t>g</w:t>
      </w:r>
      <w:r w:rsidRPr="00D0631B">
        <w:rPr>
          <w:lang w:val="en-GB"/>
        </w:rPr>
        <w:t>NB</w:t>
      </w:r>
      <w:proofErr w:type="spellEnd"/>
      <w:r w:rsidRPr="00D0631B">
        <w:rPr>
          <w:lang w:val="en-GB"/>
        </w:rPr>
        <w:t xml:space="preserve"> to be informed </w:t>
      </w:r>
      <w:r w:rsidR="00683A26">
        <w:rPr>
          <w:lang w:val="en-GB"/>
        </w:rPr>
        <w:t>so that</w:t>
      </w:r>
      <w:r w:rsidRPr="00D0631B">
        <w:rPr>
          <w:lang w:val="en-GB"/>
        </w:rPr>
        <w:t xml:space="preserve"> the DL transmission to the UE</w:t>
      </w:r>
      <w:r w:rsidR="00683A26">
        <w:rPr>
          <w:lang w:val="en-GB"/>
        </w:rPr>
        <w:t xml:space="preserve"> can be stopped</w:t>
      </w:r>
      <w:r w:rsidRPr="00D0631B">
        <w:rPr>
          <w:lang w:val="en-GB"/>
        </w:rPr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3209547" w14:textId="0DC29F19" w:rsidR="00D0631B" w:rsidRPr="00D0631B" w:rsidRDefault="00D0631B" w:rsidP="00D0631B">
      <w:pPr>
        <w:rPr>
          <w:lang w:val="en-GB"/>
        </w:rPr>
      </w:pPr>
      <w:r w:rsidRPr="00D0631B">
        <w:rPr>
          <w:lang w:val="en-GB"/>
        </w:rPr>
        <w:t xml:space="preserve">As an alternative to </w:t>
      </w:r>
      <w:r w:rsidR="00C14F02">
        <w:rPr>
          <w:lang w:val="en-GB"/>
        </w:rPr>
        <w:t>an</w:t>
      </w:r>
      <w:r w:rsidRPr="00D0631B">
        <w:rPr>
          <w:lang w:val="en-GB"/>
        </w:rPr>
        <w:t xml:space="preserve"> RRC message sent from the target </w:t>
      </w:r>
      <w:proofErr w:type="spellStart"/>
      <w:r w:rsidR="00654C8F">
        <w:rPr>
          <w:lang w:val="en-GB"/>
        </w:rPr>
        <w:t>g</w:t>
      </w:r>
      <w:r w:rsidRPr="00D0631B">
        <w:rPr>
          <w:lang w:val="en-GB"/>
        </w:rPr>
        <w:t>NB</w:t>
      </w:r>
      <w:proofErr w:type="spellEnd"/>
      <w:r w:rsidRPr="00D0631B">
        <w:rPr>
          <w:lang w:val="en-GB"/>
        </w:rPr>
        <w:t xml:space="preserve">, one can consider whether an in-band indicator, sent from the source </w:t>
      </w:r>
      <w:proofErr w:type="spellStart"/>
      <w:r w:rsidR="00654C8F">
        <w:rPr>
          <w:lang w:val="en-GB"/>
        </w:rPr>
        <w:t>g</w:t>
      </w:r>
      <w:r w:rsidRPr="00D0631B">
        <w:rPr>
          <w:lang w:val="en-GB"/>
        </w:rPr>
        <w:t>NB</w:t>
      </w:r>
      <w:proofErr w:type="spellEnd"/>
      <w:r w:rsidRPr="00D0631B">
        <w:rPr>
          <w:lang w:val="en-GB"/>
        </w:rPr>
        <w:t xml:space="preserve">, can serve the same purpose. The in-band indicator will then indicate that DL data transmission from the source </w:t>
      </w:r>
      <w:proofErr w:type="spellStart"/>
      <w:r w:rsidR="00654C8F">
        <w:rPr>
          <w:lang w:val="en-GB"/>
        </w:rPr>
        <w:t>g</w:t>
      </w:r>
      <w:r w:rsidRPr="00D0631B">
        <w:rPr>
          <w:lang w:val="en-GB"/>
        </w:rPr>
        <w:t>NB</w:t>
      </w:r>
      <w:proofErr w:type="spellEnd"/>
      <w:r w:rsidRPr="00D0631B">
        <w:rPr>
          <w:lang w:val="en-GB"/>
        </w:rPr>
        <w:t xml:space="preserve"> is stopped, thus the connection to the source node can be released in a controlled manner.</w:t>
      </w:r>
      <w:r w:rsidR="00C14F02">
        <w:rPr>
          <w:lang w:val="en-GB"/>
        </w:rPr>
        <w:t xml:space="preserve"> For </w:t>
      </w:r>
      <w:r w:rsidR="001932CF">
        <w:rPr>
          <w:lang w:val="en-GB"/>
        </w:rPr>
        <w:t xml:space="preserve">instance, </w:t>
      </w:r>
      <w:r w:rsidRPr="00D0631B">
        <w:rPr>
          <w:lang w:val="en-GB"/>
        </w:rPr>
        <w:t xml:space="preserve">the RLC buffer </w:t>
      </w:r>
      <w:r w:rsidR="00F20CD8">
        <w:rPr>
          <w:lang w:val="en-GB"/>
        </w:rPr>
        <w:t xml:space="preserve">in the source </w:t>
      </w:r>
      <w:proofErr w:type="spellStart"/>
      <w:r w:rsidR="00F20CD8">
        <w:rPr>
          <w:lang w:val="en-GB"/>
        </w:rPr>
        <w:t>gNB</w:t>
      </w:r>
      <w:proofErr w:type="spellEnd"/>
      <w:r w:rsidR="00F20CD8">
        <w:rPr>
          <w:lang w:val="en-GB"/>
        </w:rPr>
        <w:t xml:space="preserve"> </w:t>
      </w:r>
      <w:r w:rsidRPr="00D0631B">
        <w:rPr>
          <w:lang w:val="en-GB"/>
        </w:rPr>
        <w:t xml:space="preserve">can </w:t>
      </w:r>
      <w:r w:rsidR="001932CF">
        <w:rPr>
          <w:lang w:val="en-GB"/>
        </w:rPr>
        <w:t xml:space="preserve">then </w:t>
      </w:r>
      <w:r w:rsidRPr="00D0631B">
        <w:rPr>
          <w:lang w:val="en-GB"/>
        </w:rPr>
        <w:t>be emptied before the DL transmission is stopped</w:t>
      </w:r>
      <w:r w:rsidR="001932CF">
        <w:rPr>
          <w:lang w:val="en-GB"/>
        </w:rPr>
        <w:t xml:space="preserve"> and the connection is released</w:t>
      </w:r>
      <w:r w:rsidRPr="00D0631B">
        <w:rPr>
          <w:lang w:val="en-GB"/>
        </w:rPr>
        <w:t>.</w:t>
      </w:r>
    </w:p>
    <w:p w14:paraId="040B8FA6" w14:textId="6E043D3C" w:rsidR="002023BF" w:rsidRPr="00D0631B" w:rsidRDefault="00654C8F" w:rsidP="00465138">
      <w:pPr>
        <w:pStyle w:val="Observation"/>
        <w:rPr>
          <w:lang w:val="en-GB"/>
        </w:rPr>
      </w:pPr>
      <w:bookmarkStart w:id="19" w:name="_Toc13055542"/>
      <w:bookmarkStart w:id="20" w:name="_Toc13063856"/>
      <w:bookmarkStart w:id="21" w:name="_Toc13127343"/>
      <w:bookmarkStart w:id="22" w:name="_Toc13132684"/>
      <w:bookmarkStart w:id="23" w:name="_Toc13137976"/>
      <w:bookmarkStart w:id="24" w:name="_Toc13138117"/>
      <w:bookmarkStart w:id="25" w:name="_Toc13138189"/>
      <w:bookmarkStart w:id="26" w:name="_Toc13142344"/>
      <w:r>
        <w:rPr>
          <w:lang w:val="en-GB"/>
        </w:rPr>
        <w:t>Releasing the UE</w:t>
      </w:r>
      <w:r w:rsidR="00C62D26" w:rsidRPr="00D0631B">
        <w:rPr>
          <w:lang w:val="en-GB"/>
        </w:rPr>
        <w:t xml:space="preserve"> from the source </w:t>
      </w:r>
      <w:r>
        <w:rPr>
          <w:lang w:val="en-GB"/>
        </w:rPr>
        <w:t>node</w:t>
      </w:r>
      <w:r w:rsidR="00C62D26" w:rsidRPr="00D0631B">
        <w:rPr>
          <w:lang w:val="en-GB"/>
        </w:rPr>
        <w:t xml:space="preserve"> enables the source </w:t>
      </w:r>
      <w:proofErr w:type="spellStart"/>
      <w:r>
        <w:rPr>
          <w:lang w:val="en-GB"/>
        </w:rPr>
        <w:t>g</w:t>
      </w:r>
      <w:r w:rsidR="00C62D26" w:rsidRPr="00D0631B">
        <w:rPr>
          <w:lang w:val="en-GB"/>
        </w:rPr>
        <w:t>NB</w:t>
      </w:r>
      <w:proofErr w:type="spellEnd"/>
      <w:r w:rsidR="00C62D26" w:rsidRPr="00D0631B">
        <w:rPr>
          <w:lang w:val="en-GB"/>
        </w:rPr>
        <w:t xml:space="preserve"> to empty its RLC buffer before releasing the connection.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23D3C36" w14:textId="7F66A463" w:rsidR="00D0631B" w:rsidRPr="00D0631B" w:rsidRDefault="00D0631B" w:rsidP="00D0631B">
      <w:pPr>
        <w:rPr>
          <w:lang w:val="en-GB"/>
        </w:rPr>
      </w:pPr>
      <w:r w:rsidRPr="00D0631B">
        <w:rPr>
          <w:lang w:val="en-GB"/>
        </w:rPr>
        <w:t>As an example of an in-band indicator, a PDCP “end-marker packet” can be defined as an explicit indication that the source connection will not be used for DL transmission anymore</w:t>
      </w:r>
      <w:r w:rsidR="00872A89">
        <w:rPr>
          <w:lang w:val="en-GB"/>
        </w:rPr>
        <w:t>.</w:t>
      </w:r>
      <w:r w:rsidRPr="00D0631B">
        <w:rPr>
          <w:lang w:val="en-GB"/>
        </w:rPr>
        <w:t xml:space="preserve"> </w:t>
      </w:r>
      <w:r w:rsidR="00872A89">
        <w:rPr>
          <w:lang w:val="en-GB"/>
        </w:rPr>
        <w:t>T</w:t>
      </w:r>
      <w:r w:rsidR="00654C8F">
        <w:rPr>
          <w:lang w:val="en-GB"/>
        </w:rPr>
        <w:t xml:space="preserve">he transmission </w:t>
      </w:r>
      <w:r w:rsidR="00872A89">
        <w:rPr>
          <w:lang w:val="en-GB"/>
        </w:rPr>
        <w:t>can</w:t>
      </w:r>
      <w:r w:rsidRPr="00D0631B">
        <w:rPr>
          <w:lang w:val="en-GB"/>
        </w:rPr>
        <w:t xml:space="preserve"> </w:t>
      </w:r>
      <w:r w:rsidR="00872A89">
        <w:rPr>
          <w:lang w:val="en-GB"/>
        </w:rPr>
        <w:t xml:space="preserve">thus </w:t>
      </w:r>
      <w:r w:rsidRPr="00D0631B">
        <w:rPr>
          <w:lang w:val="en-GB"/>
        </w:rPr>
        <w:t xml:space="preserve">be </w:t>
      </w:r>
      <w:r w:rsidR="00654C8F">
        <w:rPr>
          <w:lang w:val="en-GB"/>
        </w:rPr>
        <w:t>stopped</w:t>
      </w:r>
      <w:r w:rsidRPr="00D0631B">
        <w:rPr>
          <w:lang w:val="en-GB"/>
        </w:rPr>
        <w:t xml:space="preserve"> </w:t>
      </w:r>
      <w:r w:rsidR="00683A26">
        <w:rPr>
          <w:lang w:val="en-GB"/>
        </w:rPr>
        <w:t xml:space="preserve">in a controlled </w:t>
      </w:r>
      <w:r w:rsidR="00872A89">
        <w:rPr>
          <w:lang w:val="en-GB"/>
        </w:rPr>
        <w:t>way</w:t>
      </w:r>
      <w:r w:rsidR="00683A26">
        <w:rPr>
          <w:lang w:val="en-GB"/>
        </w:rPr>
        <w:t xml:space="preserve"> </w:t>
      </w:r>
      <w:r w:rsidR="00654C8F">
        <w:rPr>
          <w:lang w:val="en-GB"/>
        </w:rPr>
        <w:t xml:space="preserve">before the connection is released </w:t>
      </w:r>
      <w:r w:rsidR="00872A89">
        <w:rPr>
          <w:lang w:val="en-GB"/>
        </w:rPr>
        <w:t>in</w:t>
      </w:r>
      <w:r w:rsidRPr="00D0631B">
        <w:rPr>
          <w:lang w:val="en-GB"/>
        </w:rPr>
        <w:t xml:space="preserve"> the source </w:t>
      </w:r>
      <w:proofErr w:type="spellStart"/>
      <w:r w:rsidR="00654C8F">
        <w:rPr>
          <w:lang w:val="en-GB"/>
        </w:rPr>
        <w:t>g</w:t>
      </w:r>
      <w:r w:rsidRPr="00D0631B">
        <w:rPr>
          <w:lang w:val="en-GB"/>
        </w:rPr>
        <w:t>NB</w:t>
      </w:r>
      <w:proofErr w:type="spellEnd"/>
      <w:r w:rsidRPr="00D0631B">
        <w:rPr>
          <w:lang w:val="en-GB"/>
        </w:rPr>
        <w:t xml:space="preserve"> and </w:t>
      </w:r>
      <w:r w:rsidR="00872A89">
        <w:rPr>
          <w:lang w:val="en-GB"/>
        </w:rPr>
        <w:t xml:space="preserve">in </w:t>
      </w:r>
      <w:r w:rsidRPr="00D0631B">
        <w:rPr>
          <w:lang w:val="en-GB"/>
        </w:rPr>
        <w:t>the UE.</w:t>
      </w:r>
    </w:p>
    <w:p w14:paraId="423BBD28" w14:textId="53C8CF2B" w:rsidR="00D0631B" w:rsidRPr="00D0631B" w:rsidRDefault="00D0631B" w:rsidP="00465138">
      <w:pPr>
        <w:pStyle w:val="Proposal"/>
        <w:rPr>
          <w:lang w:val="en-GB"/>
        </w:rPr>
      </w:pPr>
      <w:bookmarkStart w:id="27" w:name="_Toc13055544"/>
      <w:bookmarkStart w:id="28" w:name="_Toc13055555"/>
      <w:bookmarkStart w:id="29" w:name="_Toc13063859"/>
      <w:bookmarkStart w:id="30" w:name="_Toc13127346"/>
      <w:bookmarkStart w:id="31" w:name="_Toc13132687"/>
      <w:bookmarkStart w:id="32" w:name="_Toc13137979"/>
      <w:bookmarkStart w:id="33" w:name="_Toc13138318"/>
      <w:bookmarkStart w:id="34" w:name="_Toc13138361"/>
      <w:bookmarkStart w:id="35" w:name="_Toc13138406"/>
      <w:bookmarkStart w:id="36" w:name="_Toc13142347"/>
      <w:r w:rsidRPr="00D0631B">
        <w:rPr>
          <w:lang w:val="en-GB"/>
        </w:rPr>
        <w:t xml:space="preserve">RAN2 to consider making use of an in-band indicator (e.g. a PDCP “end-marker packet”) to indicate end of DL data transmission from source </w:t>
      </w:r>
      <w:proofErr w:type="spellStart"/>
      <w:r w:rsidR="00654C8F">
        <w:rPr>
          <w:lang w:val="en-GB"/>
        </w:rPr>
        <w:t>g</w:t>
      </w:r>
      <w:r w:rsidRPr="00D0631B">
        <w:rPr>
          <w:lang w:val="en-GB"/>
        </w:rPr>
        <w:t>NB</w:t>
      </w:r>
      <w:proofErr w:type="spellEnd"/>
      <w:r w:rsidRPr="00D0631B">
        <w:rPr>
          <w:lang w:val="en-GB"/>
        </w:rPr>
        <w:t>.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71A8E11" w14:textId="77777777" w:rsidR="00D06E36" w:rsidRPr="00575001" w:rsidRDefault="00D0631B" w:rsidP="00D0631B">
      <w:r w:rsidRPr="00D0631B">
        <w:rPr>
          <w:lang w:val="en-GB"/>
        </w:rPr>
        <w:t xml:space="preserve">The in-band indicator sent by the source </w:t>
      </w:r>
      <w:proofErr w:type="spellStart"/>
      <w:r w:rsidR="00654C8F">
        <w:rPr>
          <w:lang w:val="en-GB"/>
        </w:rPr>
        <w:t>g</w:t>
      </w:r>
      <w:r w:rsidRPr="00D0631B">
        <w:rPr>
          <w:lang w:val="en-GB"/>
        </w:rPr>
        <w:t>NB</w:t>
      </w:r>
      <w:proofErr w:type="spellEnd"/>
      <w:r w:rsidRPr="00D0631B">
        <w:rPr>
          <w:lang w:val="en-GB"/>
        </w:rPr>
        <w:t xml:space="preserve"> can be triggered either by the new </w:t>
      </w:r>
      <w:proofErr w:type="spellStart"/>
      <w:r w:rsidRPr="00D0631B">
        <w:rPr>
          <w:lang w:val="en-GB"/>
        </w:rPr>
        <w:t>X</w:t>
      </w:r>
      <w:r w:rsidR="00654C8F">
        <w:rPr>
          <w:lang w:val="en-GB"/>
        </w:rPr>
        <w:t>n</w:t>
      </w:r>
      <w:r w:rsidRPr="00D0631B">
        <w:rPr>
          <w:lang w:val="en-GB"/>
        </w:rPr>
        <w:t>AP</w:t>
      </w:r>
      <w:proofErr w:type="spellEnd"/>
      <w:r w:rsidRPr="00D0631B">
        <w:rPr>
          <w:lang w:val="en-GB"/>
        </w:rPr>
        <w:t xml:space="preserve"> message </w:t>
      </w:r>
      <w:r w:rsidRPr="00D0631B">
        <w:rPr>
          <w:i/>
          <w:lang w:val="en-GB"/>
        </w:rPr>
        <w:t>Handover Success</w:t>
      </w:r>
      <w:r w:rsidRPr="00D0631B">
        <w:rPr>
          <w:lang w:val="en-GB"/>
        </w:rPr>
        <w:t xml:space="preserve"> sent from the target </w:t>
      </w:r>
      <w:proofErr w:type="spellStart"/>
      <w:r w:rsidR="00654C8F">
        <w:rPr>
          <w:lang w:val="en-GB"/>
        </w:rPr>
        <w:t>g</w:t>
      </w:r>
      <w:r w:rsidRPr="00D0631B">
        <w:rPr>
          <w:lang w:val="en-GB"/>
        </w:rPr>
        <w:t>NB</w:t>
      </w:r>
      <w:proofErr w:type="spellEnd"/>
      <w:r w:rsidRPr="00D0631B">
        <w:rPr>
          <w:lang w:val="en-GB"/>
        </w:rPr>
        <w:t xml:space="preserve"> when the UE has completed the handover, or it can be triggered </w:t>
      </w:r>
      <w:r w:rsidR="00D06E36">
        <w:rPr>
          <w:lang w:val="en-GB"/>
        </w:rPr>
        <w:t>by</w:t>
      </w:r>
      <w:r w:rsidRPr="00D0631B">
        <w:rPr>
          <w:lang w:val="en-GB"/>
        </w:rPr>
        <w:t xml:space="preserve"> the </w:t>
      </w:r>
      <w:r w:rsidRPr="00575001">
        <w:t xml:space="preserve">“end marker” packet received from the </w:t>
      </w:r>
      <w:r w:rsidR="00654C8F" w:rsidRPr="00575001">
        <w:t>UPF</w:t>
      </w:r>
      <w:r w:rsidRPr="00575001">
        <w:t xml:space="preserve"> as a result of the DL path switch request triggered by the target </w:t>
      </w:r>
      <w:proofErr w:type="spellStart"/>
      <w:r w:rsidR="00654C8F" w:rsidRPr="00575001">
        <w:t>g</w:t>
      </w:r>
      <w:r w:rsidRPr="00575001">
        <w:t>NB</w:t>
      </w:r>
      <w:proofErr w:type="spellEnd"/>
      <w:r w:rsidRPr="00575001">
        <w:t>.</w:t>
      </w:r>
      <w:bookmarkStart w:id="37" w:name="_Hlk13141907"/>
    </w:p>
    <w:p w14:paraId="08D483B2" w14:textId="2C09DA59" w:rsidR="00D0631B" w:rsidRPr="00575001" w:rsidRDefault="001932CF" w:rsidP="00D0631B">
      <w:r w:rsidRPr="00575001">
        <w:t xml:space="preserve">An example of </w:t>
      </w:r>
      <w:r w:rsidR="00D06E36" w:rsidRPr="00575001">
        <w:t>an</w:t>
      </w:r>
      <w:r w:rsidRPr="00575001">
        <w:t xml:space="preserve"> in-band indicator sent </w:t>
      </w:r>
      <w:r w:rsidR="00D06E36" w:rsidRPr="00575001">
        <w:t xml:space="preserve">from the source </w:t>
      </w:r>
      <w:proofErr w:type="spellStart"/>
      <w:r w:rsidR="00D06E36" w:rsidRPr="00575001">
        <w:t>gNB</w:t>
      </w:r>
      <w:proofErr w:type="spellEnd"/>
      <w:r w:rsidR="00D06E36" w:rsidRPr="00575001">
        <w:t xml:space="preserve"> </w:t>
      </w:r>
      <w:r w:rsidRPr="00575001">
        <w:t xml:space="preserve">at reception of </w:t>
      </w:r>
      <w:r w:rsidRPr="00575001">
        <w:rPr>
          <w:i/>
        </w:rPr>
        <w:t>Handover Success</w:t>
      </w:r>
      <w:r w:rsidRPr="00575001">
        <w:t xml:space="preserve"> is exemplified in Figure 1 below</w:t>
      </w:r>
      <w:bookmarkEnd w:id="37"/>
      <w:r w:rsidR="00D06E36" w:rsidRPr="00575001">
        <w:t>.</w:t>
      </w:r>
    </w:p>
    <w:p w14:paraId="5D29D1B7" w14:textId="2BD6B0D8" w:rsidR="001932CF" w:rsidRPr="00D0631B" w:rsidRDefault="00F20CD8" w:rsidP="00F20CD8">
      <w:pPr>
        <w:jc w:val="center"/>
      </w:pPr>
      <w:r>
        <w:rPr>
          <w:noProof/>
        </w:rPr>
        <w:lastRenderedPageBreak/>
        <w:drawing>
          <wp:inline distT="0" distB="0" distL="0" distR="0" wp14:anchorId="6A96F039" wp14:editId="632146B2">
            <wp:extent cx="4002657" cy="2430137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196" cy="24383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519C85" w14:textId="03765A54" w:rsidR="00F20CD8" w:rsidRPr="00F20CD8" w:rsidRDefault="00F20CD8" w:rsidP="00F20CD8">
      <w:pPr>
        <w:pStyle w:val="Figure"/>
        <w:rPr>
          <w:b/>
          <w:lang w:val="en-GB"/>
        </w:rPr>
      </w:pPr>
      <w:bookmarkStart w:id="38" w:name="_Hlk13142130"/>
      <w:bookmarkStart w:id="39" w:name="_Toc13055545"/>
      <w:bookmarkStart w:id="40" w:name="_Toc13055556"/>
      <w:bookmarkStart w:id="41" w:name="_Toc13063860"/>
      <w:bookmarkStart w:id="42" w:name="_Toc13127347"/>
      <w:r w:rsidRPr="00F20CD8">
        <w:rPr>
          <w:b/>
          <w:lang w:val="en-GB"/>
        </w:rPr>
        <w:t xml:space="preserve">Figure 1: </w:t>
      </w:r>
      <w:r>
        <w:rPr>
          <w:b/>
          <w:lang w:val="en-GB"/>
        </w:rPr>
        <w:t>Explicit</w:t>
      </w:r>
      <w:r w:rsidRPr="00F20CD8">
        <w:rPr>
          <w:b/>
          <w:lang w:val="en-GB"/>
        </w:rPr>
        <w:t xml:space="preserve"> release </w:t>
      </w:r>
      <w:r>
        <w:rPr>
          <w:b/>
          <w:lang w:val="en-GB"/>
        </w:rPr>
        <w:t>by means of an in-band indicator</w:t>
      </w:r>
    </w:p>
    <w:p w14:paraId="5BCD072C" w14:textId="2DD1A271" w:rsidR="000E4B71" w:rsidRPr="00D0631B" w:rsidRDefault="00D0631B" w:rsidP="00465138">
      <w:pPr>
        <w:pStyle w:val="Proposal"/>
        <w:rPr>
          <w:lang w:val="en-GB"/>
        </w:rPr>
      </w:pPr>
      <w:bookmarkStart w:id="43" w:name="_Toc13132688"/>
      <w:bookmarkStart w:id="44" w:name="_Toc13137980"/>
      <w:bookmarkStart w:id="45" w:name="_Toc13138319"/>
      <w:bookmarkStart w:id="46" w:name="_Toc13138362"/>
      <w:bookmarkStart w:id="47" w:name="_Toc13138407"/>
      <w:bookmarkStart w:id="48" w:name="_Toc13142348"/>
      <w:bookmarkEnd w:id="38"/>
      <w:r w:rsidRPr="00D0631B">
        <w:rPr>
          <w:lang w:val="en-GB"/>
        </w:rPr>
        <w:t xml:space="preserve">The in-band indicator can be triggered either from the target </w:t>
      </w:r>
      <w:proofErr w:type="spellStart"/>
      <w:r w:rsidR="00654C8F">
        <w:rPr>
          <w:lang w:val="en-GB"/>
        </w:rPr>
        <w:t>g</w:t>
      </w:r>
      <w:r w:rsidRPr="00D0631B">
        <w:rPr>
          <w:lang w:val="en-GB"/>
        </w:rPr>
        <w:t>NB</w:t>
      </w:r>
      <w:proofErr w:type="spellEnd"/>
      <w:r w:rsidRPr="00D0631B">
        <w:rPr>
          <w:lang w:val="en-GB"/>
        </w:rPr>
        <w:t xml:space="preserve"> (new </w:t>
      </w:r>
      <w:r w:rsidRPr="00D0631B">
        <w:rPr>
          <w:i/>
          <w:lang w:val="en-GB"/>
        </w:rPr>
        <w:t>Handover Success</w:t>
      </w:r>
      <w:r w:rsidRPr="00D0631B">
        <w:rPr>
          <w:lang w:val="en-GB"/>
        </w:rPr>
        <w:t xml:space="preserve"> message) or from the </w:t>
      </w:r>
      <w:r w:rsidR="00654C8F">
        <w:rPr>
          <w:lang w:val="en-GB"/>
        </w:rPr>
        <w:t>UPF</w:t>
      </w:r>
      <w:r w:rsidRPr="00D0631B">
        <w:rPr>
          <w:lang w:val="en-GB"/>
        </w:rPr>
        <w:t xml:space="preserve"> at reception of the </w:t>
      </w:r>
      <w:r w:rsidRPr="00575001">
        <w:t>“end marker” packet.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3991613" w14:textId="77777777" w:rsidR="00D0631B" w:rsidRPr="00D0631B" w:rsidRDefault="00D0631B" w:rsidP="00D0631B">
      <w:pPr>
        <w:rPr>
          <w:lang w:val="en-GB"/>
        </w:rPr>
      </w:pPr>
      <w:r w:rsidRPr="00D0631B">
        <w:rPr>
          <w:lang w:val="en-GB"/>
        </w:rPr>
        <w:t>Regardless which, if any, explicit release mechanism is agreed in RAN2 (RRC message sent from target node or an in-band indicator sent from the source node), a fall-back mechanism is needed in case the message/indicator is not received in the UE. A fall-back mechanism can consist of an inactivity timer.</w:t>
      </w:r>
    </w:p>
    <w:p w14:paraId="26A4E2D0" w14:textId="02F0B0BF" w:rsidR="00D0631B" w:rsidRPr="00D0631B" w:rsidRDefault="00D0631B" w:rsidP="00D0631B">
      <w:pPr>
        <w:pStyle w:val="Proposal"/>
        <w:rPr>
          <w:lang w:val="en-GB"/>
        </w:rPr>
      </w:pPr>
      <w:bookmarkStart w:id="49" w:name="_Toc13055546"/>
      <w:bookmarkStart w:id="50" w:name="_Toc13055557"/>
      <w:bookmarkStart w:id="51" w:name="_Toc13063861"/>
      <w:bookmarkStart w:id="52" w:name="_Toc13127287"/>
      <w:bookmarkStart w:id="53" w:name="_Toc13127348"/>
      <w:bookmarkStart w:id="54" w:name="_Toc13132689"/>
      <w:bookmarkStart w:id="55" w:name="_Toc13137981"/>
      <w:bookmarkStart w:id="56" w:name="_Toc13138320"/>
      <w:bookmarkStart w:id="57" w:name="_Toc13138363"/>
      <w:bookmarkStart w:id="58" w:name="_Toc13138408"/>
      <w:bookmarkStart w:id="59" w:name="_Toc13142349"/>
      <w:r w:rsidRPr="00D0631B">
        <w:rPr>
          <w:lang w:val="en-GB"/>
        </w:rPr>
        <w:t>If an explicit release trigger is defined (either an in-band indicator or an RRC message), a fall-back mechanism to release the source connection is needed in the UE, for instance at expiry of an inactivity timer.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DB37A14" w14:textId="77777777" w:rsidR="00D0631B" w:rsidRPr="00D0631B" w:rsidRDefault="00D0631B" w:rsidP="00A82D23">
      <w:pPr>
        <w:pStyle w:val="Heading2"/>
      </w:pPr>
      <w:r w:rsidRPr="00D0631B">
        <w:t>Implicit release of source connection</w:t>
      </w:r>
    </w:p>
    <w:p w14:paraId="4E856260" w14:textId="54A1FF16" w:rsidR="00D0631B" w:rsidRDefault="00D0631B" w:rsidP="00D0631B">
      <w:pPr>
        <w:rPr>
          <w:lang w:val="en-GB"/>
        </w:rPr>
      </w:pPr>
      <w:r>
        <w:rPr>
          <w:lang w:val="en-GB"/>
        </w:rPr>
        <w:t xml:space="preserve">An implicit release of the source connection triggered in the UE </w:t>
      </w:r>
      <w:r w:rsidR="00BB732A">
        <w:rPr>
          <w:lang w:val="en-GB"/>
        </w:rPr>
        <w:t xml:space="preserve">and in the network </w:t>
      </w:r>
      <w:r>
        <w:rPr>
          <w:lang w:val="en-GB"/>
        </w:rPr>
        <w:t xml:space="preserve">has the obvious benefit that no additional signals need to be sent between the network and the UE. The prerequisite for this is that the network and the UE are </w:t>
      </w:r>
      <w:r w:rsidR="00465138">
        <w:rPr>
          <w:lang w:val="en-GB"/>
        </w:rPr>
        <w:t xml:space="preserve">fairly </w:t>
      </w:r>
      <w:r>
        <w:rPr>
          <w:lang w:val="en-GB"/>
        </w:rPr>
        <w:t xml:space="preserve">synchronized in time when </w:t>
      </w:r>
      <w:r w:rsidR="00465138">
        <w:rPr>
          <w:lang w:val="en-GB"/>
        </w:rPr>
        <w:t xml:space="preserve">to </w:t>
      </w:r>
      <w:r>
        <w:rPr>
          <w:lang w:val="en-GB"/>
        </w:rPr>
        <w:t>release the connection.</w:t>
      </w:r>
    </w:p>
    <w:p w14:paraId="2F1F1B77" w14:textId="65B9E6CD" w:rsidR="00465138" w:rsidRDefault="00465138" w:rsidP="00D0631B">
      <w:pPr>
        <w:rPr>
          <w:lang w:val="en-GB"/>
        </w:rPr>
      </w:pPr>
      <w:r w:rsidRPr="00465138">
        <w:rPr>
          <w:lang w:val="en-GB"/>
        </w:rPr>
        <w:t>One way to achieve this is to tie the release to an event known by the UE and the network, e.g. at completion of the RA procedure</w:t>
      </w:r>
      <w:r>
        <w:rPr>
          <w:lang w:val="en-GB"/>
        </w:rPr>
        <w:t>.</w:t>
      </w:r>
    </w:p>
    <w:p w14:paraId="6E1BD331" w14:textId="6F8C5CA1" w:rsidR="00D0631B" w:rsidRDefault="00D0631B" w:rsidP="00D0631B">
      <w:pPr>
        <w:pStyle w:val="Observation"/>
        <w:rPr>
          <w:lang w:val="en-GB"/>
        </w:rPr>
      </w:pPr>
      <w:bookmarkStart w:id="60" w:name="_Toc13063858"/>
      <w:bookmarkStart w:id="61" w:name="_Toc13127281"/>
      <w:bookmarkStart w:id="62" w:name="_Toc13127285"/>
      <w:bookmarkStart w:id="63" w:name="_Toc13127345"/>
      <w:bookmarkStart w:id="64" w:name="_Toc13132686"/>
      <w:bookmarkStart w:id="65" w:name="_Toc13137978"/>
      <w:bookmarkStart w:id="66" w:name="_Toc13138119"/>
      <w:bookmarkStart w:id="67" w:name="_Toc13138191"/>
      <w:bookmarkStart w:id="68" w:name="_Toc13142346"/>
      <w:r>
        <w:rPr>
          <w:lang w:val="en-GB"/>
        </w:rPr>
        <w:t xml:space="preserve">If the implicit release of the source connection can be tied to an event known by the network and the UE, no extra signalling is needed between the </w:t>
      </w:r>
      <w:r w:rsidR="00BB732A">
        <w:rPr>
          <w:lang w:val="en-GB"/>
        </w:rPr>
        <w:t>two entities</w:t>
      </w:r>
      <w:r>
        <w:rPr>
          <w:lang w:val="en-GB"/>
        </w:rPr>
        <w:t>.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C81E23B" w14:textId="34F6DE7E" w:rsidR="00D0631B" w:rsidRDefault="00465138" w:rsidP="00D0631B">
      <w:pPr>
        <w:rPr>
          <w:lang w:val="en-GB"/>
        </w:rPr>
      </w:pPr>
      <w:r>
        <w:rPr>
          <w:lang w:val="en-GB"/>
        </w:rPr>
        <w:t>T</w:t>
      </w:r>
      <w:r w:rsidR="00D0631B">
        <w:rPr>
          <w:lang w:val="en-GB"/>
        </w:rPr>
        <w:t>he release of the source connection in the UE could either be triggered directly at the completion of the RA</w:t>
      </w:r>
      <w:r w:rsidR="00D0631B" w:rsidRPr="00716925">
        <w:rPr>
          <w:lang w:val="en-GB"/>
        </w:rPr>
        <w:t xml:space="preserve"> procedure</w:t>
      </w:r>
      <w:r w:rsidR="00D0631B">
        <w:rPr>
          <w:lang w:val="en-GB"/>
        </w:rPr>
        <w:t xml:space="preserve">, or a configurable timer (included in the </w:t>
      </w:r>
      <w:proofErr w:type="spellStart"/>
      <w:r w:rsidR="00D0631B" w:rsidRPr="007712A5">
        <w:rPr>
          <w:i/>
          <w:lang w:val="en-GB"/>
        </w:rPr>
        <w:t>RRCReconfiguration</w:t>
      </w:r>
      <w:proofErr w:type="spellEnd"/>
      <w:r w:rsidR="00D0631B" w:rsidRPr="007712A5">
        <w:rPr>
          <w:lang w:val="en-GB"/>
        </w:rPr>
        <w:t xml:space="preserve"> message</w:t>
      </w:r>
      <w:r w:rsidR="00D0631B">
        <w:rPr>
          <w:lang w:val="en-GB"/>
        </w:rPr>
        <w:t>)</w:t>
      </w:r>
      <w:r w:rsidR="00D0631B" w:rsidRPr="007712A5">
        <w:rPr>
          <w:lang w:val="en-GB"/>
        </w:rPr>
        <w:t xml:space="preserve"> </w:t>
      </w:r>
      <w:r w:rsidR="00D0631B">
        <w:rPr>
          <w:lang w:val="en-GB"/>
        </w:rPr>
        <w:t>could delay the release accordingly. In the former case (release of source connection at completion of RA procedure), the timer could be set to 0.</w:t>
      </w:r>
    </w:p>
    <w:p w14:paraId="7DC25459" w14:textId="10EAB784" w:rsidR="006966E3" w:rsidRDefault="00C14F02" w:rsidP="001D601C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6FF78398" wp14:editId="1F8AF704">
            <wp:extent cx="4097547" cy="2450654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73" cy="24838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579C78" w14:textId="6FF4AD11" w:rsidR="001D601C" w:rsidRPr="001D601C" w:rsidRDefault="001D601C" w:rsidP="001D601C">
      <w:pPr>
        <w:pStyle w:val="Figure"/>
        <w:rPr>
          <w:b/>
          <w:lang w:val="en-GB"/>
        </w:rPr>
      </w:pPr>
      <w:bookmarkStart w:id="69" w:name="_Hlk13132226"/>
      <w:r w:rsidRPr="001D601C">
        <w:rPr>
          <w:b/>
          <w:lang w:val="en-GB"/>
        </w:rPr>
        <w:t xml:space="preserve">Figure </w:t>
      </w:r>
      <w:r w:rsidR="00F20CD8">
        <w:rPr>
          <w:b/>
          <w:lang w:val="en-GB"/>
        </w:rPr>
        <w:t>2</w:t>
      </w:r>
      <w:r>
        <w:rPr>
          <w:b/>
          <w:lang w:val="en-GB"/>
        </w:rPr>
        <w:t>:</w:t>
      </w:r>
      <w:r w:rsidRPr="001D601C">
        <w:rPr>
          <w:b/>
          <w:lang w:val="en-GB"/>
        </w:rPr>
        <w:t xml:space="preserve"> Implicit release triggered by a timer</w:t>
      </w:r>
    </w:p>
    <w:bookmarkEnd w:id="69"/>
    <w:p w14:paraId="5DD0CCC5" w14:textId="6ACAEA5F" w:rsidR="00D0631B" w:rsidRDefault="00D0631B" w:rsidP="00D0631B">
      <w:pPr>
        <w:rPr>
          <w:lang w:val="en-GB"/>
        </w:rPr>
      </w:pPr>
      <w:r>
        <w:rPr>
          <w:lang w:val="en-GB"/>
        </w:rPr>
        <w:t xml:space="preserve">If the source </w:t>
      </w:r>
      <w:r w:rsidR="00465138">
        <w:rPr>
          <w:lang w:val="en-GB"/>
        </w:rPr>
        <w:t>node</w:t>
      </w:r>
      <w:r>
        <w:rPr>
          <w:lang w:val="en-GB"/>
        </w:rPr>
        <w:t xml:space="preserve"> is informed by the target when the handover is completed (</w:t>
      </w:r>
      <w:r w:rsidR="001B49B2">
        <w:rPr>
          <w:lang w:val="en-GB"/>
        </w:rPr>
        <w:t xml:space="preserve">e.g. </w:t>
      </w:r>
      <w:r>
        <w:rPr>
          <w:lang w:val="en-GB"/>
        </w:rPr>
        <w:t xml:space="preserve">by the new </w:t>
      </w:r>
      <w:r w:rsidRPr="00E27218">
        <w:rPr>
          <w:i/>
          <w:lang w:val="en-GB"/>
        </w:rPr>
        <w:t>Handover</w:t>
      </w:r>
      <w:r>
        <w:rPr>
          <w:lang w:val="en-GB"/>
        </w:rPr>
        <w:t xml:space="preserve"> </w:t>
      </w:r>
      <w:r w:rsidRPr="00E27218">
        <w:rPr>
          <w:i/>
          <w:lang w:val="en-GB"/>
        </w:rPr>
        <w:t>Success</w:t>
      </w:r>
      <w:r>
        <w:rPr>
          <w:lang w:val="en-GB"/>
        </w:rPr>
        <w:t xml:space="preserve"> message, </w:t>
      </w:r>
      <w:r w:rsidR="00465138" w:rsidRPr="00465138">
        <w:rPr>
          <w:lang w:val="en-GB"/>
        </w:rPr>
        <w:t>agreed by RAN3 for the Rel-16 Conditional Handover concep</w:t>
      </w:r>
      <w:r w:rsidR="00465138">
        <w:rPr>
          <w:lang w:val="en-GB"/>
        </w:rPr>
        <w:t>t</w:t>
      </w:r>
      <w:r>
        <w:rPr>
          <w:lang w:val="en-GB"/>
        </w:rPr>
        <w:t xml:space="preserve">), the reception of this message could also be a trigger/starting point for a corresponding timer in the source </w:t>
      </w:r>
      <w:r w:rsidR="00465138">
        <w:rPr>
          <w:lang w:val="en-GB"/>
        </w:rPr>
        <w:t>node</w:t>
      </w:r>
      <w:r>
        <w:rPr>
          <w:lang w:val="en-GB"/>
        </w:rPr>
        <w:t>.</w:t>
      </w:r>
      <w:r w:rsidR="001D601C">
        <w:rPr>
          <w:lang w:val="en-GB"/>
        </w:rPr>
        <w:t xml:space="preserve"> This is exemplified in Figure </w:t>
      </w:r>
      <w:r w:rsidR="00F20CD8">
        <w:rPr>
          <w:lang w:val="en-GB"/>
        </w:rPr>
        <w:t>2 above</w:t>
      </w:r>
      <w:r w:rsidR="001D601C">
        <w:rPr>
          <w:lang w:val="en-GB"/>
        </w:rPr>
        <w:t>.</w:t>
      </w:r>
      <w:r w:rsidR="00AF3A79">
        <w:rPr>
          <w:lang w:val="en-GB"/>
        </w:rPr>
        <w:t xml:space="preserve"> </w:t>
      </w:r>
      <w:r>
        <w:rPr>
          <w:lang w:val="en-GB"/>
        </w:rPr>
        <w:t xml:space="preserve">The timer can possibly </w:t>
      </w:r>
      <w:r w:rsidR="00465138">
        <w:rPr>
          <w:lang w:val="en-GB"/>
        </w:rPr>
        <w:t xml:space="preserve">also </w:t>
      </w:r>
      <w:r>
        <w:rPr>
          <w:lang w:val="en-GB"/>
        </w:rPr>
        <w:t xml:space="preserve">compensate for the transmission delay over </w:t>
      </w:r>
      <w:proofErr w:type="spellStart"/>
      <w:r>
        <w:rPr>
          <w:lang w:val="en-GB"/>
        </w:rPr>
        <w:t>X</w:t>
      </w:r>
      <w:r w:rsidR="00465138">
        <w:rPr>
          <w:lang w:val="en-GB"/>
        </w:rPr>
        <w:t>n</w:t>
      </w:r>
      <w:r>
        <w:rPr>
          <w:lang w:val="en-GB"/>
        </w:rPr>
        <w:t>AP</w:t>
      </w:r>
      <w:proofErr w:type="spellEnd"/>
      <w:r>
        <w:rPr>
          <w:lang w:val="en-GB"/>
        </w:rPr>
        <w:t>.</w:t>
      </w:r>
    </w:p>
    <w:p w14:paraId="2844C4E7" w14:textId="54B5F454" w:rsidR="00D0631B" w:rsidRPr="00575001" w:rsidRDefault="00D0631B" w:rsidP="00D0631B">
      <w:pPr>
        <w:pStyle w:val="Proposal"/>
      </w:pPr>
      <w:bookmarkStart w:id="70" w:name="_Toc13063862"/>
      <w:bookmarkStart w:id="71" w:name="_Toc13127288"/>
      <w:bookmarkStart w:id="72" w:name="_Toc13127349"/>
      <w:bookmarkStart w:id="73" w:name="_Toc13132690"/>
      <w:bookmarkStart w:id="74" w:name="_Toc13137982"/>
      <w:bookmarkStart w:id="75" w:name="_Toc13138321"/>
      <w:bookmarkStart w:id="76" w:name="_Toc13138364"/>
      <w:bookmarkStart w:id="77" w:name="_Toc13138409"/>
      <w:bookmarkStart w:id="78" w:name="_Toc13142350"/>
      <w:r>
        <w:rPr>
          <w:lang w:val="en-GB"/>
        </w:rPr>
        <w:t xml:space="preserve">RAN2 to consider an implicit release solution as an option to an explicit release triggered </w:t>
      </w:r>
      <w:r w:rsidR="001B49B2">
        <w:rPr>
          <w:lang w:val="en-GB"/>
        </w:rPr>
        <w:t>from</w:t>
      </w:r>
      <w:r>
        <w:rPr>
          <w:lang w:val="en-GB"/>
        </w:rPr>
        <w:t xml:space="preserve"> the network. A release timer </w:t>
      </w:r>
      <w:r w:rsidR="001B49B2">
        <w:rPr>
          <w:lang w:val="en-GB"/>
        </w:rPr>
        <w:t>can be</w:t>
      </w:r>
      <w:r>
        <w:rPr>
          <w:lang w:val="en-GB"/>
        </w:rPr>
        <w:t xml:space="preserve"> included in the </w:t>
      </w:r>
      <w:proofErr w:type="spellStart"/>
      <w:r w:rsidRPr="00E27218">
        <w:rPr>
          <w:i/>
          <w:lang w:val="en-GB"/>
        </w:rPr>
        <w:t>RRCReconfiguration</w:t>
      </w:r>
      <w:proofErr w:type="spellEnd"/>
      <w:r w:rsidRPr="00E27218">
        <w:rPr>
          <w:lang w:val="en-GB"/>
        </w:rPr>
        <w:t xml:space="preserve"> message</w:t>
      </w:r>
      <w:r>
        <w:rPr>
          <w:lang w:val="en-GB"/>
        </w:rPr>
        <w:t xml:space="preserve"> and started </w:t>
      </w:r>
      <w:r w:rsidR="00465138">
        <w:rPr>
          <w:lang w:val="en-GB"/>
        </w:rPr>
        <w:t xml:space="preserve">by the UE </w:t>
      </w:r>
      <w:r>
        <w:rPr>
          <w:lang w:val="en-GB"/>
        </w:rPr>
        <w:t xml:space="preserve">at completion of the RA procedure. A corresponding timer is started in the source </w:t>
      </w:r>
      <w:proofErr w:type="spellStart"/>
      <w:r w:rsidR="00465138">
        <w:rPr>
          <w:lang w:val="en-GB"/>
        </w:rPr>
        <w:t>g</w:t>
      </w:r>
      <w:r>
        <w:rPr>
          <w:lang w:val="en-GB"/>
        </w:rPr>
        <w:t>NB</w:t>
      </w:r>
      <w:proofErr w:type="spellEnd"/>
      <w:r>
        <w:rPr>
          <w:lang w:val="en-GB"/>
        </w:rPr>
        <w:t xml:space="preserve"> at reception of the new </w:t>
      </w:r>
      <w:r w:rsidRPr="006F7312">
        <w:rPr>
          <w:i/>
          <w:lang w:val="en-GB"/>
        </w:rPr>
        <w:t>Handover Success</w:t>
      </w:r>
      <w:r>
        <w:rPr>
          <w:lang w:val="en-GB"/>
        </w:rPr>
        <w:t xml:space="preserve"> message</w:t>
      </w:r>
      <w:r w:rsidR="001B49B2">
        <w:rPr>
          <w:lang w:val="en-GB"/>
        </w:rPr>
        <w:t xml:space="preserve"> sent over </w:t>
      </w:r>
      <w:proofErr w:type="spellStart"/>
      <w:r w:rsidR="001B49B2">
        <w:rPr>
          <w:lang w:val="en-GB"/>
        </w:rPr>
        <w:t>XnAP</w:t>
      </w:r>
      <w:proofErr w:type="spellEnd"/>
      <w:r>
        <w:rPr>
          <w:lang w:val="en-GB"/>
        </w:rPr>
        <w:t>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542952F" w14:textId="32AE01E9" w:rsidR="008E065E" w:rsidRDefault="00C01F33" w:rsidP="008E065E">
      <w:pPr>
        <w:pStyle w:val="Heading1"/>
      </w:pPr>
      <w:r w:rsidRPr="00CE0424">
        <w:t>Conclusion</w:t>
      </w:r>
    </w:p>
    <w:p w14:paraId="6E3D8F48" w14:textId="77777777" w:rsidR="00FE4A47" w:rsidRPr="00575001" w:rsidRDefault="00FE4A47" w:rsidP="00FE4A47">
      <w:pPr>
        <w:pStyle w:val="BodyText"/>
      </w:pPr>
      <w:r w:rsidRPr="00575001">
        <w:t>In section 2 we made the following observations:</w:t>
      </w:r>
    </w:p>
    <w:p w14:paraId="67686E69" w14:textId="77777777" w:rsidR="00D06E36" w:rsidRPr="00D06E36" w:rsidRDefault="00FE4A4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17D1F">
        <w:rPr>
          <w:rFonts w:eastAsiaTheme="minorHAnsi"/>
          <w:bCs/>
        </w:rPr>
        <w:fldChar w:fldCharType="begin"/>
      </w:r>
      <w:r w:rsidRPr="00917D1F">
        <w:rPr>
          <w:bCs/>
        </w:rPr>
        <w:instrText xml:space="preserve"> TOC \f \n \t "Observation;1" </w:instrText>
      </w:r>
      <w:r w:rsidRPr="00917D1F">
        <w:rPr>
          <w:rFonts w:eastAsiaTheme="minorHAnsi"/>
          <w:bCs/>
        </w:rPr>
        <w:fldChar w:fldCharType="separate"/>
      </w:r>
      <w:r w:rsidR="00D06E36" w:rsidRPr="00D830CC">
        <w:rPr>
          <w:lang w:val="en-GB"/>
        </w:rPr>
        <w:t>Observation 1</w:t>
      </w:r>
      <w:r w:rsidR="00D06E36" w:rsidRPr="00D06E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06E36">
        <w:t>Releasing</w:t>
      </w:r>
      <w:r w:rsidR="00D06E36" w:rsidRPr="00D830CC">
        <w:rPr>
          <w:lang w:val="en-GB"/>
        </w:rPr>
        <w:t xml:space="preserve"> the source connection by means of an RRC message can only be done from the target gNB.</w:t>
      </w:r>
    </w:p>
    <w:p w14:paraId="2C60A2FD" w14:textId="77777777" w:rsidR="00D06E36" w:rsidRPr="00D06E36" w:rsidRDefault="00D06E3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830CC">
        <w:rPr>
          <w:lang w:val="en-GB"/>
        </w:rPr>
        <w:t>Observation 2</w:t>
      </w:r>
      <w:r w:rsidRPr="00D06E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830CC">
        <w:rPr>
          <w:lang w:val="en-GB"/>
        </w:rPr>
        <w:t>Releasing the UE source connection based on a message sent from the target gNB also requires the source gNB to be informed so that the DL transmission to the UE can be stopped.</w:t>
      </w:r>
    </w:p>
    <w:p w14:paraId="12598C85" w14:textId="77777777" w:rsidR="00D06E36" w:rsidRPr="00D06E36" w:rsidRDefault="00D06E3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830CC">
        <w:rPr>
          <w:lang w:val="en-GB"/>
        </w:rPr>
        <w:t>Observation 3</w:t>
      </w:r>
      <w:r w:rsidRPr="00D06E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830CC">
        <w:rPr>
          <w:lang w:val="en-GB"/>
        </w:rPr>
        <w:t>Releasing the UE from the source node enables the source gNB to empty its RLC buffer before releasing the connection.</w:t>
      </w:r>
    </w:p>
    <w:p w14:paraId="10707E2C" w14:textId="77777777" w:rsidR="00D06E36" w:rsidRPr="00D06E36" w:rsidRDefault="00D06E3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830CC">
        <w:rPr>
          <w:lang w:val="en-GB"/>
        </w:rPr>
        <w:t>Observation 4</w:t>
      </w:r>
      <w:r w:rsidRPr="00D06E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830CC">
        <w:rPr>
          <w:lang w:val="en-GB"/>
        </w:rPr>
        <w:t>A release indicator sent from the source gNB do not require the target gNB to be informed.</w:t>
      </w:r>
    </w:p>
    <w:p w14:paraId="46A505C5" w14:textId="77777777" w:rsidR="00D06E36" w:rsidRPr="00D06E36" w:rsidRDefault="00D06E3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830CC">
        <w:rPr>
          <w:lang w:val="en-GB"/>
        </w:rPr>
        <w:t>Observation 5</w:t>
      </w:r>
      <w:r w:rsidRPr="00D06E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830CC">
        <w:rPr>
          <w:lang w:val="en-GB"/>
        </w:rPr>
        <w:t>If the implicit release of the source connection can be tied to an event known by the network and the UE, no extra signalling is needed between the two entities.</w:t>
      </w:r>
    </w:p>
    <w:p w14:paraId="6A0C1AE4" w14:textId="3160BE11" w:rsidR="00FE4A47" w:rsidRPr="00575001" w:rsidRDefault="00FE4A47" w:rsidP="00FE4A47">
      <w:pPr>
        <w:pStyle w:val="BodyText"/>
        <w:rPr>
          <w:b/>
          <w:bCs/>
        </w:rPr>
      </w:pPr>
      <w:r w:rsidRPr="00917D1F">
        <w:rPr>
          <w:bCs/>
        </w:rPr>
        <w:fldChar w:fldCharType="end"/>
      </w:r>
    </w:p>
    <w:p w14:paraId="322E79AF" w14:textId="6380D157" w:rsidR="00032AC9" w:rsidRPr="00575001" w:rsidRDefault="00F12088" w:rsidP="00F12088">
      <w:r w:rsidRPr="00575001">
        <w:t>Based on the discussion in section</w:t>
      </w:r>
      <w:r w:rsidR="003F5206" w:rsidRPr="00575001">
        <w:t xml:space="preserve"> 2</w:t>
      </w:r>
      <w:r w:rsidRPr="00575001">
        <w:t xml:space="preserve"> we propose the following:</w:t>
      </w:r>
    </w:p>
    <w:p w14:paraId="6BFDDC3B" w14:textId="77777777" w:rsidR="00D06E36" w:rsidRPr="00D06E36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06E36" w:rsidRPr="00CB26DA">
        <w:rPr>
          <w:lang w:val="en-GB"/>
        </w:rPr>
        <w:t>Proposal 1</w:t>
      </w:r>
      <w:r w:rsidR="00D06E36" w:rsidRPr="00D06E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06E36" w:rsidRPr="00CB26DA">
        <w:rPr>
          <w:lang w:val="en-GB"/>
        </w:rPr>
        <w:t>RAN2 to consider making use of an in-band indicator (e.g. a PDCP “end-marker packet”) to indicate end of DL data transmission from source gNB.</w:t>
      </w:r>
    </w:p>
    <w:p w14:paraId="04F6A884" w14:textId="77777777" w:rsidR="00D06E36" w:rsidRPr="00D06E36" w:rsidRDefault="00D06E3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B26DA">
        <w:rPr>
          <w:lang w:val="en-GB"/>
        </w:rPr>
        <w:t>Proposal 2</w:t>
      </w:r>
      <w:r w:rsidRPr="00D06E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B26DA">
        <w:rPr>
          <w:lang w:val="en-GB"/>
        </w:rPr>
        <w:t xml:space="preserve">The in-band indicator can be triggered either from the target gNB (new </w:t>
      </w:r>
      <w:r w:rsidRPr="00CB26DA">
        <w:rPr>
          <w:i/>
          <w:lang w:val="en-GB"/>
        </w:rPr>
        <w:t>Handover Success</w:t>
      </w:r>
      <w:r w:rsidRPr="00CB26DA">
        <w:rPr>
          <w:lang w:val="en-GB"/>
        </w:rPr>
        <w:t xml:space="preserve"> message) or from the UPF at reception of the </w:t>
      </w:r>
      <w:r w:rsidRPr="00CB26DA">
        <w:t>“end marker” packet.</w:t>
      </w:r>
    </w:p>
    <w:p w14:paraId="05AB84C8" w14:textId="77777777" w:rsidR="00D06E36" w:rsidRPr="00D06E36" w:rsidRDefault="00D06E3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B26DA">
        <w:rPr>
          <w:lang w:val="en-GB"/>
        </w:rPr>
        <w:t>Proposal 3</w:t>
      </w:r>
      <w:r w:rsidRPr="00D06E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B26DA">
        <w:rPr>
          <w:lang w:val="en-GB"/>
        </w:rPr>
        <w:t>If an explicit release trigger is defined (either an in-band indicator or an RRC message), a fall-back mechanism to release the source connection is needed in the UE, for instance at expiry of an inactivity timer.</w:t>
      </w:r>
    </w:p>
    <w:p w14:paraId="2011A24F" w14:textId="77777777" w:rsidR="00D06E36" w:rsidRPr="00D06E36" w:rsidRDefault="00D06E3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B26DA">
        <w:t>Proposal 4</w:t>
      </w:r>
      <w:r w:rsidRPr="00D06E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B26DA">
        <w:rPr>
          <w:lang w:val="en-GB"/>
        </w:rPr>
        <w:t xml:space="preserve">RAN2 to consider an implicit release solution as an option to an explicit release triggered from the network. A release timer can be included in the </w:t>
      </w:r>
      <w:r w:rsidRPr="00CB26DA">
        <w:rPr>
          <w:i/>
          <w:lang w:val="en-GB"/>
        </w:rPr>
        <w:t>RRCReconfiguration</w:t>
      </w:r>
      <w:r w:rsidRPr="00CB26DA">
        <w:rPr>
          <w:lang w:val="en-GB"/>
        </w:rPr>
        <w:t xml:space="preserve"> message and started by the UE at completion of the RA procedure. A corresponding timer is started in the source gNB at reception of the new </w:t>
      </w:r>
      <w:r w:rsidRPr="00CB26DA">
        <w:rPr>
          <w:i/>
          <w:lang w:val="en-GB"/>
        </w:rPr>
        <w:t>Handover Success</w:t>
      </w:r>
      <w:r w:rsidRPr="00CB26DA">
        <w:rPr>
          <w:lang w:val="en-GB"/>
        </w:rPr>
        <w:t xml:space="preserve"> message sent over XnAP.</w:t>
      </w:r>
    </w:p>
    <w:p w14:paraId="282BE507" w14:textId="1F0A5F7C" w:rsidR="00C01F33" w:rsidRPr="00575001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20F4F0B2" w14:textId="5F005390" w:rsidR="00D725B7" w:rsidRPr="00FE4A47" w:rsidRDefault="00F507D1" w:rsidP="00FE4A47">
      <w:pPr>
        <w:pStyle w:val="Heading1"/>
      </w:pPr>
      <w:bookmarkStart w:id="79" w:name="_In-sequence_SDU_delivery"/>
      <w:bookmarkEnd w:id="79"/>
      <w:r w:rsidRPr="00CE0424">
        <w:t>References</w:t>
      </w:r>
    </w:p>
    <w:p w14:paraId="51C0E3B6" w14:textId="784C653C" w:rsidR="003F5206" w:rsidRPr="00575001" w:rsidRDefault="003D46BA" w:rsidP="003D46BA">
      <w:pPr>
        <w:pStyle w:val="Reference"/>
      </w:pPr>
      <w:r w:rsidRPr="00575001">
        <w:t>R2-190</w:t>
      </w:r>
      <w:r w:rsidR="00D61185">
        <w:t>8961</w:t>
      </w:r>
      <w:bookmarkStart w:id="80" w:name="_GoBack"/>
      <w:bookmarkEnd w:id="80"/>
      <w:r w:rsidRPr="00575001">
        <w:t>, Uplink handling during handover with simultaneous connectivity, RAN2#107</w:t>
      </w:r>
    </w:p>
    <w:sectPr w:rsidR="003F5206" w:rsidRPr="0057500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1FFB0" w14:textId="77777777" w:rsidR="000D0B74" w:rsidRDefault="000D0B74">
      <w:r>
        <w:separator/>
      </w:r>
    </w:p>
  </w:endnote>
  <w:endnote w:type="continuationSeparator" w:id="0">
    <w:p w14:paraId="68786457" w14:textId="77777777" w:rsidR="000D0B74" w:rsidRDefault="000D0B74">
      <w:r>
        <w:continuationSeparator/>
      </w:r>
    </w:p>
  </w:endnote>
  <w:endnote w:type="continuationNotice" w:id="1">
    <w:p w14:paraId="5269215E" w14:textId="77777777" w:rsidR="000D0B74" w:rsidRDefault="000D0B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B823EB" w:rsidRDefault="00B823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0D5AB" w14:textId="77777777" w:rsidR="000D0B74" w:rsidRDefault="000D0B74">
      <w:r>
        <w:separator/>
      </w:r>
    </w:p>
  </w:footnote>
  <w:footnote w:type="continuationSeparator" w:id="0">
    <w:p w14:paraId="3996808A" w14:textId="77777777" w:rsidR="000D0B74" w:rsidRDefault="000D0B74">
      <w:r>
        <w:continuationSeparator/>
      </w:r>
    </w:p>
  </w:footnote>
  <w:footnote w:type="continuationNotice" w:id="1">
    <w:p w14:paraId="428ADED9" w14:textId="77777777" w:rsidR="000D0B74" w:rsidRDefault="000D0B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B823EB" w:rsidRDefault="00B823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7142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D84A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3760A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1A1B76"/>
    <w:multiLevelType w:val="hybridMultilevel"/>
    <w:tmpl w:val="171C0032"/>
    <w:lvl w:ilvl="0" w:tplc="CC185AA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702617"/>
    <w:multiLevelType w:val="hybridMultilevel"/>
    <w:tmpl w:val="287A19E0"/>
    <w:lvl w:ilvl="0" w:tplc="011CD7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A111B"/>
    <w:multiLevelType w:val="hybridMultilevel"/>
    <w:tmpl w:val="FB3853CE"/>
    <w:lvl w:ilvl="0" w:tplc="49D00284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77224"/>
    <w:multiLevelType w:val="hybridMultilevel"/>
    <w:tmpl w:val="F9E0A520"/>
    <w:lvl w:ilvl="0" w:tplc="CA4C4CE2">
      <w:numFmt w:val="bullet"/>
      <w:lvlText w:val="•"/>
      <w:lvlJc w:val="left"/>
      <w:pPr>
        <w:ind w:left="930" w:hanging="57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5566B"/>
    <w:multiLevelType w:val="hybridMultilevel"/>
    <w:tmpl w:val="F3325DFC"/>
    <w:lvl w:ilvl="0" w:tplc="B978A6A0">
      <w:start w:val="1"/>
      <w:numFmt w:val="decimal"/>
      <w:lvlText w:val="%1."/>
      <w:lvlJc w:val="left"/>
      <w:pPr>
        <w:ind w:left="128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26F22"/>
    <w:multiLevelType w:val="hybridMultilevel"/>
    <w:tmpl w:val="842C1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8B2681"/>
    <w:multiLevelType w:val="hybridMultilevel"/>
    <w:tmpl w:val="3644405E"/>
    <w:lvl w:ilvl="0" w:tplc="753AA8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46F8C"/>
    <w:multiLevelType w:val="hybridMultilevel"/>
    <w:tmpl w:val="233ADA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9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22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</w:num>
  <w:num w:numId="20">
    <w:abstractNumId w:val="17"/>
  </w:num>
  <w:num w:numId="21">
    <w:abstractNumId w:val="12"/>
  </w:num>
  <w:num w:numId="22">
    <w:abstractNumId w:val="7"/>
  </w:num>
  <w:num w:numId="23">
    <w:abstractNumId w:val="6"/>
  </w:num>
  <w:num w:numId="24">
    <w:abstractNumId w:val="5"/>
  </w:num>
  <w:num w:numId="25">
    <w:abstractNumId w:val="11"/>
  </w:num>
  <w:num w:numId="26">
    <w:abstractNumId w:val="18"/>
  </w:num>
  <w:num w:numId="27">
    <w:abstractNumId w:val="23"/>
  </w:num>
  <w:num w:numId="28">
    <w:abstractNumId w:val="20"/>
  </w:num>
  <w:num w:numId="29">
    <w:abstractNumId w:val="24"/>
  </w:num>
  <w:num w:numId="3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247D"/>
    <w:rsid w:val="000024A7"/>
    <w:rsid w:val="00002A37"/>
    <w:rsid w:val="000039F4"/>
    <w:rsid w:val="00003E91"/>
    <w:rsid w:val="00006446"/>
    <w:rsid w:val="00006896"/>
    <w:rsid w:val="00007CDC"/>
    <w:rsid w:val="0001037E"/>
    <w:rsid w:val="000118F8"/>
    <w:rsid w:val="00011B28"/>
    <w:rsid w:val="00012FC1"/>
    <w:rsid w:val="000151AE"/>
    <w:rsid w:val="00015D15"/>
    <w:rsid w:val="0001634E"/>
    <w:rsid w:val="000219FC"/>
    <w:rsid w:val="00023308"/>
    <w:rsid w:val="0002564D"/>
    <w:rsid w:val="00025ECA"/>
    <w:rsid w:val="00031181"/>
    <w:rsid w:val="00032143"/>
    <w:rsid w:val="000325B8"/>
    <w:rsid w:val="00032AC9"/>
    <w:rsid w:val="00033C08"/>
    <w:rsid w:val="00034C15"/>
    <w:rsid w:val="0003575A"/>
    <w:rsid w:val="00036BA1"/>
    <w:rsid w:val="00041196"/>
    <w:rsid w:val="000422E2"/>
    <w:rsid w:val="00042F22"/>
    <w:rsid w:val="000435BC"/>
    <w:rsid w:val="000444EF"/>
    <w:rsid w:val="00044C53"/>
    <w:rsid w:val="00047D7D"/>
    <w:rsid w:val="00050527"/>
    <w:rsid w:val="00052A07"/>
    <w:rsid w:val="000534E3"/>
    <w:rsid w:val="000548B0"/>
    <w:rsid w:val="0005606A"/>
    <w:rsid w:val="00057117"/>
    <w:rsid w:val="000616E7"/>
    <w:rsid w:val="00061E9E"/>
    <w:rsid w:val="0006487E"/>
    <w:rsid w:val="000652F1"/>
    <w:rsid w:val="00065E1A"/>
    <w:rsid w:val="00067003"/>
    <w:rsid w:val="000726B8"/>
    <w:rsid w:val="00074BB8"/>
    <w:rsid w:val="00077E5F"/>
    <w:rsid w:val="0008036A"/>
    <w:rsid w:val="00080B39"/>
    <w:rsid w:val="00081AE6"/>
    <w:rsid w:val="00081CEB"/>
    <w:rsid w:val="00082A75"/>
    <w:rsid w:val="0008510E"/>
    <w:rsid w:val="000855EB"/>
    <w:rsid w:val="00085B52"/>
    <w:rsid w:val="000866F2"/>
    <w:rsid w:val="0009009F"/>
    <w:rsid w:val="00091557"/>
    <w:rsid w:val="000924C1"/>
    <w:rsid w:val="000924F0"/>
    <w:rsid w:val="00093474"/>
    <w:rsid w:val="00093F0A"/>
    <w:rsid w:val="0009510F"/>
    <w:rsid w:val="000A0DB8"/>
    <w:rsid w:val="000A1B7B"/>
    <w:rsid w:val="000A1E8D"/>
    <w:rsid w:val="000A53D5"/>
    <w:rsid w:val="000A56F2"/>
    <w:rsid w:val="000B03D0"/>
    <w:rsid w:val="000B09A0"/>
    <w:rsid w:val="000B2719"/>
    <w:rsid w:val="000B3A8F"/>
    <w:rsid w:val="000B4AB9"/>
    <w:rsid w:val="000B58C3"/>
    <w:rsid w:val="000B5F3F"/>
    <w:rsid w:val="000B61E9"/>
    <w:rsid w:val="000C165A"/>
    <w:rsid w:val="000C2700"/>
    <w:rsid w:val="000C2E19"/>
    <w:rsid w:val="000D0B74"/>
    <w:rsid w:val="000D0D07"/>
    <w:rsid w:val="000D1622"/>
    <w:rsid w:val="000D2CF6"/>
    <w:rsid w:val="000D4797"/>
    <w:rsid w:val="000D6413"/>
    <w:rsid w:val="000E0527"/>
    <w:rsid w:val="000E1E49"/>
    <w:rsid w:val="000E1E92"/>
    <w:rsid w:val="000E1FD4"/>
    <w:rsid w:val="000E5FCF"/>
    <w:rsid w:val="000F06D6"/>
    <w:rsid w:val="000F0EB1"/>
    <w:rsid w:val="000F1106"/>
    <w:rsid w:val="000F3BE9"/>
    <w:rsid w:val="000F3F6C"/>
    <w:rsid w:val="000F5687"/>
    <w:rsid w:val="000F5A34"/>
    <w:rsid w:val="000F627D"/>
    <w:rsid w:val="000F67A2"/>
    <w:rsid w:val="000F6DF3"/>
    <w:rsid w:val="001005FF"/>
    <w:rsid w:val="0010197F"/>
    <w:rsid w:val="00102312"/>
    <w:rsid w:val="001062FB"/>
    <w:rsid w:val="001063E6"/>
    <w:rsid w:val="00113CF4"/>
    <w:rsid w:val="001153EA"/>
    <w:rsid w:val="00115643"/>
    <w:rsid w:val="0011566A"/>
    <w:rsid w:val="00115DBB"/>
    <w:rsid w:val="00116765"/>
    <w:rsid w:val="001169CB"/>
    <w:rsid w:val="001219F5"/>
    <w:rsid w:val="00121A20"/>
    <w:rsid w:val="00121ED4"/>
    <w:rsid w:val="0012377F"/>
    <w:rsid w:val="00124314"/>
    <w:rsid w:val="00126B4A"/>
    <w:rsid w:val="00127B88"/>
    <w:rsid w:val="00130B1A"/>
    <w:rsid w:val="00132FD0"/>
    <w:rsid w:val="001344C0"/>
    <w:rsid w:val="001346FA"/>
    <w:rsid w:val="00135252"/>
    <w:rsid w:val="00136950"/>
    <w:rsid w:val="00137AB5"/>
    <w:rsid w:val="00137F0B"/>
    <w:rsid w:val="00137F38"/>
    <w:rsid w:val="00142AA5"/>
    <w:rsid w:val="00142CC3"/>
    <w:rsid w:val="001433E0"/>
    <w:rsid w:val="0014415B"/>
    <w:rsid w:val="001508A3"/>
    <w:rsid w:val="00151634"/>
    <w:rsid w:val="00151E23"/>
    <w:rsid w:val="001526E0"/>
    <w:rsid w:val="00154D00"/>
    <w:rsid w:val="001551B5"/>
    <w:rsid w:val="00155A1B"/>
    <w:rsid w:val="00164907"/>
    <w:rsid w:val="001659C1"/>
    <w:rsid w:val="001710F5"/>
    <w:rsid w:val="001727B5"/>
    <w:rsid w:val="00172FE1"/>
    <w:rsid w:val="0017350A"/>
    <w:rsid w:val="00173A8E"/>
    <w:rsid w:val="00177795"/>
    <w:rsid w:val="00177ECF"/>
    <w:rsid w:val="0018143F"/>
    <w:rsid w:val="001838EB"/>
    <w:rsid w:val="00190AC1"/>
    <w:rsid w:val="001932CF"/>
    <w:rsid w:val="0019341A"/>
    <w:rsid w:val="00194686"/>
    <w:rsid w:val="00197DF9"/>
    <w:rsid w:val="001A1987"/>
    <w:rsid w:val="001A2564"/>
    <w:rsid w:val="001A2852"/>
    <w:rsid w:val="001A6173"/>
    <w:rsid w:val="001A6CBA"/>
    <w:rsid w:val="001B0D97"/>
    <w:rsid w:val="001B150C"/>
    <w:rsid w:val="001B264D"/>
    <w:rsid w:val="001B46A6"/>
    <w:rsid w:val="001B49B2"/>
    <w:rsid w:val="001B5A5D"/>
    <w:rsid w:val="001C13BD"/>
    <w:rsid w:val="001C1CE5"/>
    <w:rsid w:val="001C1EFB"/>
    <w:rsid w:val="001C3D2A"/>
    <w:rsid w:val="001C5D84"/>
    <w:rsid w:val="001D0ED7"/>
    <w:rsid w:val="001D2A95"/>
    <w:rsid w:val="001D51BA"/>
    <w:rsid w:val="001D5C9C"/>
    <w:rsid w:val="001D601C"/>
    <w:rsid w:val="001D6342"/>
    <w:rsid w:val="001D6D53"/>
    <w:rsid w:val="001D6F5A"/>
    <w:rsid w:val="001E123D"/>
    <w:rsid w:val="001E136F"/>
    <w:rsid w:val="001E58E2"/>
    <w:rsid w:val="001E6C95"/>
    <w:rsid w:val="001E7961"/>
    <w:rsid w:val="001E7AED"/>
    <w:rsid w:val="001F1232"/>
    <w:rsid w:val="001F1906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46DF"/>
    <w:rsid w:val="002046F8"/>
    <w:rsid w:val="002069B2"/>
    <w:rsid w:val="002079E2"/>
    <w:rsid w:val="00207FA3"/>
    <w:rsid w:val="00213647"/>
    <w:rsid w:val="00214DA8"/>
    <w:rsid w:val="00215423"/>
    <w:rsid w:val="002158FA"/>
    <w:rsid w:val="00220600"/>
    <w:rsid w:val="002224DB"/>
    <w:rsid w:val="00223FCB"/>
    <w:rsid w:val="002252C3"/>
    <w:rsid w:val="002253AB"/>
    <w:rsid w:val="00225C54"/>
    <w:rsid w:val="00230765"/>
    <w:rsid w:val="002319E4"/>
    <w:rsid w:val="00234C36"/>
    <w:rsid w:val="00235632"/>
    <w:rsid w:val="00235872"/>
    <w:rsid w:val="002377EC"/>
    <w:rsid w:val="00241559"/>
    <w:rsid w:val="00241631"/>
    <w:rsid w:val="00242584"/>
    <w:rsid w:val="002435B3"/>
    <w:rsid w:val="002458EB"/>
    <w:rsid w:val="00247EEE"/>
    <w:rsid w:val="002500C8"/>
    <w:rsid w:val="00252AD4"/>
    <w:rsid w:val="002540F4"/>
    <w:rsid w:val="00256492"/>
    <w:rsid w:val="00257543"/>
    <w:rsid w:val="0025797A"/>
    <w:rsid w:val="002617E7"/>
    <w:rsid w:val="00264228"/>
    <w:rsid w:val="00264334"/>
    <w:rsid w:val="0026473E"/>
    <w:rsid w:val="00266214"/>
    <w:rsid w:val="00267C83"/>
    <w:rsid w:val="0027144F"/>
    <w:rsid w:val="00271CE7"/>
    <w:rsid w:val="00271F3A"/>
    <w:rsid w:val="00272590"/>
    <w:rsid w:val="00272E60"/>
    <w:rsid w:val="00273278"/>
    <w:rsid w:val="002737F4"/>
    <w:rsid w:val="00275F1A"/>
    <w:rsid w:val="002776FE"/>
    <w:rsid w:val="002805F5"/>
    <w:rsid w:val="00280751"/>
    <w:rsid w:val="0028280A"/>
    <w:rsid w:val="00286ACD"/>
    <w:rsid w:val="00287546"/>
    <w:rsid w:val="00287838"/>
    <w:rsid w:val="002878B2"/>
    <w:rsid w:val="00287D8E"/>
    <w:rsid w:val="002907B5"/>
    <w:rsid w:val="00292EB7"/>
    <w:rsid w:val="00293835"/>
    <w:rsid w:val="00293DBD"/>
    <w:rsid w:val="0029554E"/>
    <w:rsid w:val="00296227"/>
    <w:rsid w:val="00296CFF"/>
    <w:rsid w:val="00296F44"/>
    <w:rsid w:val="002971AF"/>
    <w:rsid w:val="0029777D"/>
    <w:rsid w:val="002A055E"/>
    <w:rsid w:val="002A1D4E"/>
    <w:rsid w:val="002A2869"/>
    <w:rsid w:val="002A3352"/>
    <w:rsid w:val="002A66D2"/>
    <w:rsid w:val="002B1822"/>
    <w:rsid w:val="002B24D6"/>
    <w:rsid w:val="002B2DB8"/>
    <w:rsid w:val="002B750B"/>
    <w:rsid w:val="002C41E6"/>
    <w:rsid w:val="002D071A"/>
    <w:rsid w:val="002D0A6F"/>
    <w:rsid w:val="002D34B2"/>
    <w:rsid w:val="002D759E"/>
    <w:rsid w:val="002D7637"/>
    <w:rsid w:val="002E17F2"/>
    <w:rsid w:val="002E2297"/>
    <w:rsid w:val="002E37FB"/>
    <w:rsid w:val="002E7CAE"/>
    <w:rsid w:val="002F2771"/>
    <w:rsid w:val="002F37A9"/>
    <w:rsid w:val="002F402D"/>
    <w:rsid w:val="002F44AC"/>
    <w:rsid w:val="002F58C4"/>
    <w:rsid w:val="002F6C2F"/>
    <w:rsid w:val="002F73DF"/>
    <w:rsid w:val="00301CE6"/>
    <w:rsid w:val="00302153"/>
    <w:rsid w:val="0030250D"/>
    <w:rsid w:val="0030256B"/>
    <w:rsid w:val="003036C3"/>
    <w:rsid w:val="0030501F"/>
    <w:rsid w:val="003064B3"/>
    <w:rsid w:val="00307220"/>
    <w:rsid w:val="00307BA1"/>
    <w:rsid w:val="00310268"/>
    <w:rsid w:val="00311702"/>
    <w:rsid w:val="00311E82"/>
    <w:rsid w:val="00313FD6"/>
    <w:rsid w:val="003143BD"/>
    <w:rsid w:val="00316EB9"/>
    <w:rsid w:val="00317A53"/>
    <w:rsid w:val="003203ED"/>
    <w:rsid w:val="00322C9F"/>
    <w:rsid w:val="00324D23"/>
    <w:rsid w:val="003266D5"/>
    <w:rsid w:val="00327678"/>
    <w:rsid w:val="00331751"/>
    <w:rsid w:val="00333224"/>
    <w:rsid w:val="00334579"/>
    <w:rsid w:val="00335858"/>
    <w:rsid w:val="00336BDA"/>
    <w:rsid w:val="003400C8"/>
    <w:rsid w:val="00340B42"/>
    <w:rsid w:val="00342BD7"/>
    <w:rsid w:val="00343A07"/>
    <w:rsid w:val="00346DB5"/>
    <w:rsid w:val="00346F94"/>
    <w:rsid w:val="003477B1"/>
    <w:rsid w:val="0035491B"/>
    <w:rsid w:val="0035658B"/>
    <w:rsid w:val="00357380"/>
    <w:rsid w:val="003602D9"/>
    <w:rsid w:val="003604CE"/>
    <w:rsid w:val="00360F65"/>
    <w:rsid w:val="0036165D"/>
    <w:rsid w:val="0036439C"/>
    <w:rsid w:val="00366168"/>
    <w:rsid w:val="00370C6A"/>
    <w:rsid w:val="00370E47"/>
    <w:rsid w:val="003729BE"/>
    <w:rsid w:val="003742AC"/>
    <w:rsid w:val="0037668B"/>
    <w:rsid w:val="00377078"/>
    <w:rsid w:val="00377CE1"/>
    <w:rsid w:val="0038466D"/>
    <w:rsid w:val="00384886"/>
    <w:rsid w:val="00385BF0"/>
    <w:rsid w:val="00386816"/>
    <w:rsid w:val="003906B8"/>
    <w:rsid w:val="00391210"/>
    <w:rsid w:val="003939FF"/>
    <w:rsid w:val="00395851"/>
    <w:rsid w:val="00395CB6"/>
    <w:rsid w:val="0039688D"/>
    <w:rsid w:val="003A0D9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A6B"/>
    <w:rsid w:val="003B460B"/>
    <w:rsid w:val="003B7456"/>
    <w:rsid w:val="003B7ED7"/>
    <w:rsid w:val="003B7FE5"/>
    <w:rsid w:val="003C11C8"/>
    <w:rsid w:val="003C26BD"/>
    <w:rsid w:val="003C2702"/>
    <w:rsid w:val="003C3B50"/>
    <w:rsid w:val="003C46E6"/>
    <w:rsid w:val="003C687E"/>
    <w:rsid w:val="003C7806"/>
    <w:rsid w:val="003D109F"/>
    <w:rsid w:val="003D2478"/>
    <w:rsid w:val="003D3C45"/>
    <w:rsid w:val="003D46BA"/>
    <w:rsid w:val="003D5B1F"/>
    <w:rsid w:val="003E15FA"/>
    <w:rsid w:val="003E55E4"/>
    <w:rsid w:val="003E74E3"/>
    <w:rsid w:val="003F05C7"/>
    <w:rsid w:val="003F0F4D"/>
    <w:rsid w:val="003F12F4"/>
    <w:rsid w:val="003F1BE0"/>
    <w:rsid w:val="003F2CD4"/>
    <w:rsid w:val="003F2F6E"/>
    <w:rsid w:val="003F5206"/>
    <w:rsid w:val="003F6357"/>
    <w:rsid w:val="003F6BBE"/>
    <w:rsid w:val="004000E8"/>
    <w:rsid w:val="004001AD"/>
    <w:rsid w:val="00400209"/>
    <w:rsid w:val="00402E2B"/>
    <w:rsid w:val="00403ED7"/>
    <w:rsid w:val="00404315"/>
    <w:rsid w:val="0040512B"/>
    <w:rsid w:val="00405CA5"/>
    <w:rsid w:val="00406598"/>
    <w:rsid w:val="00406CDB"/>
    <w:rsid w:val="00407624"/>
    <w:rsid w:val="00407CD3"/>
    <w:rsid w:val="00410134"/>
    <w:rsid w:val="00410B72"/>
    <w:rsid w:val="00410F18"/>
    <w:rsid w:val="0041105F"/>
    <w:rsid w:val="004115E5"/>
    <w:rsid w:val="0041263E"/>
    <w:rsid w:val="0041331A"/>
    <w:rsid w:val="00413AAC"/>
    <w:rsid w:val="00417015"/>
    <w:rsid w:val="00421105"/>
    <w:rsid w:val="00422A16"/>
    <w:rsid w:val="004230DF"/>
    <w:rsid w:val="004242F4"/>
    <w:rsid w:val="00425896"/>
    <w:rsid w:val="00427248"/>
    <w:rsid w:val="00430722"/>
    <w:rsid w:val="00431368"/>
    <w:rsid w:val="00431C89"/>
    <w:rsid w:val="0043450D"/>
    <w:rsid w:val="00434D4F"/>
    <w:rsid w:val="004366DF"/>
    <w:rsid w:val="00437447"/>
    <w:rsid w:val="00437859"/>
    <w:rsid w:val="00440166"/>
    <w:rsid w:val="00441A92"/>
    <w:rsid w:val="00442352"/>
    <w:rsid w:val="00444CE4"/>
    <w:rsid w:val="00444F56"/>
    <w:rsid w:val="00446119"/>
    <w:rsid w:val="00446488"/>
    <w:rsid w:val="004517AA"/>
    <w:rsid w:val="00452CAC"/>
    <w:rsid w:val="00457565"/>
    <w:rsid w:val="00457B71"/>
    <w:rsid w:val="00462098"/>
    <w:rsid w:val="00465138"/>
    <w:rsid w:val="004669E2"/>
    <w:rsid w:val="004679C1"/>
    <w:rsid w:val="00470C31"/>
    <w:rsid w:val="004734D0"/>
    <w:rsid w:val="00473510"/>
    <w:rsid w:val="0047435A"/>
    <w:rsid w:val="004754E5"/>
    <w:rsid w:val="0047556B"/>
    <w:rsid w:val="00477768"/>
    <w:rsid w:val="004800EB"/>
    <w:rsid w:val="0048021B"/>
    <w:rsid w:val="004822CE"/>
    <w:rsid w:val="0049118B"/>
    <w:rsid w:val="00492BC5"/>
    <w:rsid w:val="00493AB1"/>
    <w:rsid w:val="004954DC"/>
    <w:rsid w:val="004964F1"/>
    <w:rsid w:val="004A16BC"/>
    <w:rsid w:val="004A293C"/>
    <w:rsid w:val="004A2B94"/>
    <w:rsid w:val="004A6868"/>
    <w:rsid w:val="004B5C90"/>
    <w:rsid w:val="004B787B"/>
    <w:rsid w:val="004B7C0C"/>
    <w:rsid w:val="004C01C8"/>
    <w:rsid w:val="004C0E61"/>
    <w:rsid w:val="004C1338"/>
    <w:rsid w:val="004C2DB9"/>
    <w:rsid w:val="004C3898"/>
    <w:rsid w:val="004D1B91"/>
    <w:rsid w:val="004D36B1"/>
    <w:rsid w:val="004D4E06"/>
    <w:rsid w:val="004D6356"/>
    <w:rsid w:val="004D7012"/>
    <w:rsid w:val="004D7EBD"/>
    <w:rsid w:val="004E12B2"/>
    <w:rsid w:val="004E2680"/>
    <w:rsid w:val="004E28F9"/>
    <w:rsid w:val="004E3819"/>
    <w:rsid w:val="004E462E"/>
    <w:rsid w:val="004E4B5D"/>
    <w:rsid w:val="004E555A"/>
    <w:rsid w:val="004E56DC"/>
    <w:rsid w:val="004E7052"/>
    <w:rsid w:val="004E76F4"/>
    <w:rsid w:val="004F0B4E"/>
    <w:rsid w:val="004F0B6C"/>
    <w:rsid w:val="004F1D4E"/>
    <w:rsid w:val="004F2078"/>
    <w:rsid w:val="004F26BF"/>
    <w:rsid w:val="004F4C3A"/>
    <w:rsid w:val="004F4DA3"/>
    <w:rsid w:val="00502A0C"/>
    <w:rsid w:val="005038BE"/>
    <w:rsid w:val="00506495"/>
    <w:rsid w:val="00506557"/>
    <w:rsid w:val="0050677A"/>
    <w:rsid w:val="00506E4A"/>
    <w:rsid w:val="00507A57"/>
    <w:rsid w:val="00507E28"/>
    <w:rsid w:val="005108D8"/>
    <w:rsid w:val="005116F9"/>
    <w:rsid w:val="0051538E"/>
    <w:rsid w:val="005153A7"/>
    <w:rsid w:val="0052099E"/>
    <w:rsid w:val="00520CD4"/>
    <w:rsid w:val="005219CF"/>
    <w:rsid w:val="0052660D"/>
    <w:rsid w:val="00527D71"/>
    <w:rsid w:val="00531179"/>
    <w:rsid w:val="00531295"/>
    <w:rsid w:val="005315CE"/>
    <w:rsid w:val="005336BB"/>
    <w:rsid w:val="00534B59"/>
    <w:rsid w:val="00536759"/>
    <w:rsid w:val="00537C62"/>
    <w:rsid w:val="00546970"/>
    <w:rsid w:val="00550DFE"/>
    <w:rsid w:val="00554E19"/>
    <w:rsid w:val="005557C6"/>
    <w:rsid w:val="0056121F"/>
    <w:rsid w:val="00564756"/>
    <w:rsid w:val="00572505"/>
    <w:rsid w:val="00575001"/>
    <w:rsid w:val="00576947"/>
    <w:rsid w:val="00582809"/>
    <w:rsid w:val="00582C38"/>
    <w:rsid w:val="00583256"/>
    <w:rsid w:val="0058798C"/>
    <w:rsid w:val="00587DAF"/>
    <w:rsid w:val="005900FA"/>
    <w:rsid w:val="005935A4"/>
    <w:rsid w:val="005948C2"/>
    <w:rsid w:val="00595DCA"/>
    <w:rsid w:val="0059779B"/>
    <w:rsid w:val="005A1C1C"/>
    <w:rsid w:val="005A209A"/>
    <w:rsid w:val="005A297F"/>
    <w:rsid w:val="005A662D"/>
    <w:rsid w:val="005A6EE8"/>
    <w:rsid w:val="005B1145"/>
    <w:rsid w:val="005B35D7"/>
    <w:rsid w:val="005B392A"/>
    <w:rsid w:val="005B3AA3"/>
    <w:rsid w:val="005B591A"/>
    <w:rsid w:val="005B6E26"/>
    <w:rsid w:val="005B6F83"/>
    <w:rsid w:val="005C2A67"/>
    <w:rsid w:val="005C3A61"/>
    <w:rsid w:val="005C5550"/>
    <w:rsid w:val="005C74FB"/>
    <w:rsid w:val="005D0F2C"/>
    <w:rsid w:val="005D11CD"/>
    <w:rsid w:val="005D14F1"/>
    <w:rsid w:val="005D1602"/>
    <w:rsid w:val="005D2DEB"/>
    <w:rsid w:val="005D4F7D"/>
    <w:rsid w:val="005D77AF"/>
    <w:rsid w:val="005E03C7"/>
    <w:rsid w:val="005E2399"/>
    <w:rsid w:val="005E385F"/>
    <w:rsid w:val="005E392A"/>
    <w:rsid w:val="005E3D9E"/>
    <w:rsid w:val="005E5B81"/>
    <w:rsid w:val="005E6277"/>
    <w:rsid w:val="005E7774"/>
    <w:rsid w:val="005F01A2"/>
    <w:rsid w:val="005F2CB1"/>
    <w:rsid w:val="005F3025"/>
    <w:rsid w:val="005F618C"/>
    <w:rsid w:val="005F6A3D"/>
    <w:rsid w:val="005F70BD"/>
    <w:rsid w:val="0060283C"/>
    <w:rsid w:val="00604455"/>
    <w:rsid w:val="00604F14"/>
    <w:rsid w:val="006069DF"/>
    <w:rsid w:val="006072B5"/>
    <w:rsid w:val="00610DF4"/>
    <w:rsid w:val="00611327"/>
    <w:rsid w:val="00611753"/>
    <w:rsid w:val="00611B83"/>
    <w:rsid w:val="00613257"/>
    <w:rsid w:val="00617022"/>
    <w:rsid w:val="00620A71"/>
    <w:rsid w:val="00620D80"/>
    <w:rsid w:val="00621434"/>
    <w:rsid w:val="006234A6"/>
    <w:rsid w:val="00625192"/>
    <w:rsid w:val="00630001"/>
    <w:rsid w:val="006311B3"/>
    <w:rsid w:val="00631CA0"/>
    <w:rsid w:val="0063284C"/>
    <w:rsid w:val="006328C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60"/>
    <w:rsid w:val="0064701F"/>
    <w:rsid w:val="00647207"/>
    <w:rsid w:val="00647C6B"/>
    <w:rsid w:val="00647C6F"/>
    <w:rsid w:val="00650AB9"/>
    <w:rsid w:val="00650DD5"/>
    <w:rsid w:val="00651C5B"/>
    <w:rsid w:val="00652CA0"/>
    <w:rsid w:val="00654C8F"/>
    <w:rsid w:val="00655733"/>
    <w:rsid w:val="00655ACD"/>
    <w:rsid w:val="00656A92"/>
    <w:rsid w:val="00656DDE"/>
    <w:rsid w:val="0066011D"/>
    <w:rsid w:val="006607C0"/>
    <w:rsid w:val="0066081F"/>
    <w:rsid w:val="006613A6"/>
    <w:rsid w:val="006627A2"/>
    <w:rsid w:val="00662FB3"/>
    <w:rsid w:val="006634E6"/>
    <w:rsid w:val="006655EE"/>
    <w:rsid w:val="00665EE9"/>
    <w:rsid w:val="00667EE7"/>
    <w:rsid w:val="0067041E"/>
    <w:rsid w:val="00670922"/>
    <w:rsid w:val="00670B83"/>
    <w:rsid w:val="00670BE1"/>
    <w:rsid w:val="00671B70"/>
    <w:rsid w:val="0067218F"/>
    <w:rsid w:val="00672A04"/>
    <w:rsid w:val="006741F2"/>
    <w:rsid w:val="00674CC3"/>
    <w:rsid w:val="00675C72"/>
    <w:rsid w:val="006771F9"/>
    <w:rsid w:val="006776D7"/>
    <w:rsid w:val="00681003"/>
    <w:rsid w:val="006817C9"/>
    <w:rsid w:val="006824E0"/>
    <w:rsid w:val="00683A26"/>
    <w:rsid w:val="00683ECE"/>
    <w:rsid w:val="00685129"/>
    <w:rsid w:val="0068623D"/>
    <w:rsid w:val="0069137C"/>
    <w:rsid w:val="00692A96"/>
    <w:rsid w:val="00692F2F"/>
    <w:rsid w:val="00695134"/>
    <w:rsid w:val="00695FC2"/>
    <w:rsid w:val="006966E3"/>
    <w:rsid w:val="00696949"/>
    <w:rsid w:val="00696F29"/>
    <w:rsid w:val="00697052"/>
    <w:rsid w:val="006A173C"/>
    <w:rsid w:val="006A1F4C"/>
    <w:rsid w:val="006A46FB"/>
    <w:rsid w:val="006A5E28"/>
    <w:rsid w:val="006A697B"/>
    <w:rsid w:val="006A7AFF"/>
    <w:rsid w:val="006B07A8"/>
    <w:rsid w:val="006B1816"/>
    <w:rsid w:val="006B1937"/>
    <w:rsid w:val="006B2099"/>
    <w:rsid w:val="006B50CF"/>
    <w:rsid w:val="006B70F5"/>
    <w:rsid w:val="006C03B8"/>
    <w:rsid w:val="006C57F3"/>
    <w:rsid w:val="006C5EC9"/>
    <w:rsid w:val="006C6059"/>
    <w:rsid w:val="006C7522"/>
    <w:rsid w:val="006C7A6E"/>
    <w:rsid w:val="006C7ACB"/>
    <w:rsid w:val="006C7B94"/>
    <w:rsid w:val="006D1E26"/>
    <w:rsid w:val="006D2916"/>
    <w:rsid w:val="006D39ED"/>
    <w:rsid w:val="006D4BBC"/>
    <w:rsid w:val="006D6F08"/>
    <w:rsid w:val="006D7C42"/>
    <w:rsid w:val="006E062C"/>
    <w:rsid w:val="006E28B7"/>
    <w:rsid w:val="006E3310"/>
    <w:rsid w:val="006E3C24"/>
    <w:rsid w:val="006E4E39"/>
    <w:rsid w:val="006E565E"/>
    <w:rsid w:val="006E570A"/>
    <w:rsid w:val="006E604F"/>
    <w:rsid w:val="006E673D"/>
    <w:rsid w:val="006E7D3B"/>
    <w:rsid w:val="006E7FDC"/>
    <w:rsid w:val="006F1B70"/>
    <w:rsid w:val="006F341D"/>
    <w:rsid w:val="006F3CDE"/>
    <w:rsid w:val="006F4B6C"/>
    <w:rsid w:val="006F58D4"/>
    <w:rsid w:val="006F7D70"/>
    <w:rsid w:val="00700EF5"/>
    <w:rsid w:val="00701692"/>
    <w:rsid w:val="0070346E"/>
    <w:rsid w:val="00704EDB"/>
    <w:rsid w:val="00706101"/>
    <w:rsid w:val="00707072"/>
    <w:rsid w:val="00707734"/>
    <w:rsid w:val="00707D61"/>
    <w:rsid w:val="00707EFC"/>
    <w:rsid w:val="00712287"/>
    <w:rsid w:val="00712772"/>
    <w:rsid w:val="00712F65"/>
    <w:rsid w:val="007148D3"/>
    <w:rsid w:val="00714F46"/>
    <w:rsid w:val="00715B9A"/>
    <w:rsid w:val="00717247"/>
    <w:rsid w:val="00721CB4"/>
    <w:rsid w:val="007245AD"/>
    <w:rsid w:val="00724E91"/>
    <w:rsid w:val="007268A3"/>
    <w:rsid w:val="00726EA6"/>
    <w:rsid w:val="00727208"/>
    <w:rsid w:val="00727680"/>
    <w:rsid w:val="007348B1"/>
    <w:rsid w:val="007362A6"/>
    <w:rsid w:val="00736D7D"/>
    <w:rsid w:val="00737BF9"/>
    <w:rsid w:val="00740E58"/>
    <w:rsid w:val="0074181C"/>
    <w:rsid w:val="0074271A"/>
    <w:rsid w:val="007429D4"/>
    <w:rsid w:val="007445A0"/>
    <w:rsid w:val="0074524B"/>
    <w:rsid w:val="00747D8B"/>
    <w:rsid w:val="0075059E"/>
    <w:rsid w:val="00750631"/>
    <w:rsid w:val="00751228"/>
    <w:rsid w:val="00753F19"/>
    <w:rsid w:val="0075701A"/>
    <w:rsid w:val="007571E1"/>
    <w:rsid w:val="007604B2"/>
    <w:rsid w:val="00765281"/>
    <w:rsid w:val="00766BAD"/>
    <w:rsid w:val="0077030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382"/>
    <w:rsid w:val="00785490"/>
    <w:rsid w:val="007925EA"/>
    <w:rsid w:val="00793CD8"/>
    <w:rsid w:val="0079421B"/>
    <w:rsid w:val="0079447A"/>
    <w:rsid w:val="00795C92"/>
    <w:rsid w:val="00796231"/>
    <w:rsid w:val="007A1CB3"/>
    <w:rsid w:val="007A306F"/>
    <w:rsid w:val="007A43A6"/>
    <w:rsid w:val="007A58A6"/>
    <w:rsid w:val="007B253B"/>
    <w:rsid w:val="007B26DD"/>
    <w:rsid w:val="007B3D2D"/>
    <w:rsid w:val="007B50AE"/>
    <w:rsid w:val="007B51DF"/>
    <w:rsid w:val="007B60BE"/>
    <w:rsid w:val="007B74EF"/>
    <w:rsid w:val="007C05DD"/>
    <w:rsid w:val="007C3D18"/>
    <w:rsid w:val="007C60BF"/>
    <w:rsid w:val="007C6A07"/>
    <w:rsid w:val="007C75A1"/>
    <w:rsid w:val="007C77A5"/>
    <w:rsid w:val="007D04E5"/>
    <w:rsid w:val="007D06BF"/>
    <w:rsid w:val="007D5901"/>
    <w:rsid w:val="007D59F5"/>
    <w:rsid w:val="007D7526"/>
    <w:rsid w:val="007E38A3"/>
    <w:rsid w:val="007E3A45"/>
    <w:rsid w:val="007E3D22"/>
    <w:rsid w:val="007E4610"/>
    <w:rsid w:val="007E4715"/>
    <w:rsid w:val="007E4A6E"/>
    <w:rsid w:val="007E505B"/>
    <w:rsid w:val="007E7091"/>
    <w:rsid w:val="007E7190"/>
    <w:rsid w:val="007E7A82"/>
    <w:rsid w:val="007F13D8"/>
    <w:rsid w:val="007F376F"/>
    <w:rsid w:val="007F4F62"/>
    <w:rsid w:val="007F60BE"/>
    <w:rsid w:val="00800752"/>
    <w:rsid w:val="00803FAE"/>
    <w:rsid w:val="0080605F"/>
    <w:rsid w:val="00806088"/>
    <w:rsid w:val="0080628D"/>
    <w:rsid w:val="008064B0"/>
    <w:rsid w:val="008065AC"/>
    <w:rsid w:val="008072E3"/>
    <w:rsid w:val="008076B6"/>
    <w:rsid w:val="00807786"/>
    <w:rsid w:val="00811FCB"/>
    <w:rsid w:val="008158D6"/>
    <w:rsid w:val="008160A3"/>
    <w:rsid w:val="00817196"/>
    <w:rsid w:val="008235DB"/>
    <w:rsid w:val="00824AB4"/>
    <w:rsid w:val="00825C42"/>
    <w:rsid w:val="00825D25"/>
    <w:rsid w:val="00825F0A"/>
    <w:rsid w:val="00827167"/>
    <w:rsid w:val="00827D6F"/>
    <w:rsid w:val="00832214"/>
    <w:rsid w:val="00836426"/>
    <w:rsid w:val="008366A5"/>
    <w:rsid w:val="008376AC"/>
    <w:rsid w:val="008444E8"/>
    <w:rsid w:val="00844A0F"/>
    <w:rsid w:val="00844E80"/>
    <w:rsid w:val="00845BBE"/>
    <w:rsid w:val="00846BE3"/>
    <w:rsid w:val="00846FE7"/>
    <w:rsid w:val="008507B5"/>
    <w:rsid w:val="00853538"/>
    <w:rsid w:val="00853AEF"/>
    <w:rsid w:val="00854F97"/>
    <w:rsid w:val="00856911"/>
    <w:rsid w:val="00865C41"/>
    <w:rsid w:val="008677FD"/>
    <w:rsid w:val="00867EF2"/>
    <w:rsid w:val="008706D4"/>
    <w:rsid w:val="00870783"/>
    <w:rsid w:val="00870AF6"/>
    <w:rsid w:val="00870F8A"/>
    <w:rsid w:val="008719A4"/>
    <w:rsid w:val="00871D03"/>
    <w:rsid w:val="00871D23"/>
    <w:rsid w:val="00872A89"/>
    <w:rsid w:val="00874312"/>
    <w:rsid w:val="0087437C"/>
    <w:rsid w:val="00875CD7"/>
    <w:rsid w:val="00876B4D"/>
    <w:rsid w:val="00877F18"/>
    <w:rsid w:val="00887B9C"/>
    <w:rsid w:val="008915EB"/>
    <w:rsid w:val="00894A88"/>
    <w:rsid w:val="00895386"/>
    <w:rsid w:val="008A21FF"/>
    <w:rsid w:val="008A2CE2"/>
    <w:rsid w:val="008A30A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86D"/>
    <w:rsid w:val="008B19F0"/>
    <w:rsid w:val="008B47BB"/>
    <w:rsid w:val="008B51A0"/>
    <w:rsid w:val="008B592A"/>
    <w:rsid w:val="008B6C2D"/>
    <w:rsid w:val="008B7B5C"/>
    <w:rsid w:val="008C0C99"/>
    <w:rsid w:val="008C1A54"/>
    <w:rsid w:val="008C2017"/>
    <w:rsid w:val="008C2FFC"/>
    <w:rsid w:val="008C4958"/>
    <w:rsid w:val="008C4BAA"/>
    <w:rsid w:val="008C596B"/>
    <w:rsid w:val="008C6AE8"/>
    <w:rsid w:val="008C6FAB"/>
    <w:rsid w:val="008C7573"/>
    <w:rsid w:val="008D0919"/>
    <w:rsid w:val="008D34F1"/>
    <w:rsid w:val="008D39D8"/>
    <w:rsid w:val="008D476E"/>
    <w:rsid w:val="008D6D1A"/>
    <w:rsid w:val="008E065E"/>
    <w:rsid w:val="008E0927"/>
    <w:rsid w:val="008E1909"/>
    <w:rsid w:val="008E1A53"/>
    <w:rsid w:val="008E1C3B"/>
    <w:rsid w:val="008E1F1F"/>
    <w:rsid w:val="008E2080"/>
    <w:rsid w:val="008E4734"/>
    <w:rsid w:val="008E4CF6"/>
    <w:rsid w:val="008E4DC6"/>
    <w:rsid w:val="008F1EAB"/>
    <w:rsid w:val="008F33DC"/>
    <w:rsid w:val="008F477F"/>
    <w:rsid w:val="008F4DA9"/>
    <w:rsid w:val="00900892"/>
    <w:rsid w:val="00901262"/>
    <w:rsid w:val="00902350"/>
    <w:rsid w:val="009032C2"/>
    <w:rsid w:val="0090336B"/>
    <w:rsid w:val="00903A24"/>
    <w:rsid w:val="009053AA"/>
    <w:rsid w:val="00906939"/>
    <w:rsid w:val="00910B7D"/>
    <w:rsid w:val="009114E3"/>
    <w:rsid w:val="00911DFB"/>
    <w:rsid w:val="009139D9"/>
    <w:rsid w:val="00914AD8"/>
    <w:rsid w:val="00914DB8"/>
    <w:rsid w:val="00916079"/>
    <w:rsid w:val="00917CE9"/>
    <w:rsid w:val="00920BF2"/>
    <w:rsid w:val="009217FF"/>
    <w:rsid w:val="00922010"/>
    <w:rsid w:val="009233C5"/>
    <w:rsid w:val="00923950"/>
    <w:rsid w:val="0092730E"/>
    <w:rsid w:val="00931BD9"/>
    <w:rsid w:val="00932689"/>
    <w:rsid w:val="009368F3"/>
    <w:rsid w:val="009407B1"/>
    <w:rsid w:val="00941636"/>
    <w:rsid w:val="00943742"/>
    <w:rsid w:val="009452EE"/>
    <w:rsid w:val="00945C05"/>
    <w:rsid w:val="00945D63"/>
    <w:rsid w:val="00946945"/>
    <w:rsid w:val="00947713"/>
    <w:rsid w:val="0095091F"/>
    <w:rsid w:val="00950DE7"/>
    <w:rsid w:val="00953920"/>
    <w:rsid w:val="00953D47"/>
    <w:rsid w:val="0095681E"/>
    <w:rsid w:val="009572D4"/>
    <w:rsid w:val="00961921"/>
    <w:rsid w:val="0096430A"/>
    <w:rsid w:val="00964895"/>
    <w:rsid w:val="0096554B"/>
    <w:rsid w:val="0096584A"/>
    <w:rsid w:val="0096787C"/>
    <w:rsid w:val="00971F08"/>
    <w:rsid w:val="00972030"/>
    <w:rsid w:val="00972EF5"/>
    <w:rsid w:val="0097603D"/>
    <w:rsid w:val="00976137"/>
    <w:rsid w:val="00976949"/>
    <w:rsid w:val="0097748F"/>
    <w:rsid w:val="009777A3"/>
    <w:rsid w:val="00980477"/>
    <w:rsid w:val="00985253"/>
    <w:rsid w:val="009853B3"/>
    <w:rsid w:val="009905B3"/>
    <w:rsid w:val="00990630"/>
    <w:rsid w:val="00991761"/>
    <w:rsid w:val="00991B26"/>
    <w:rsid w:val="00991CD3"/>
    <w:rsid w:val="00994DCA"/>
    <w:rsid w:val="009960EC"/>
    <w:rsid w:val="009970DD"/>
    <w:rsid w:val="009A0087"/>
    <w:rsid w:val="009A0FBA"/>
    <w:rsid w:val="009A1601"/>
    <w:rsid w:val="009A30C5"/>
    <w:rsid w:val="009A462D"/>
    <w:rsid w:val="009A5CBA"/>
    <w:rsid w:val="009A6D63"/>
    <w:rsid w:val="009B0AC8"/>
    <w:rsid w:val="009B1F30"/>
    <w:rsid w:val="009B372F"/>
    <w:rsid w:val="009B3AC2"/>
    <w:rsid w:val="009B4DF4"/>
    <w:rsid w:val="009B564E"/>
    <w:rsid w:val="009B7E87"/>
    <w:rsid w:val="009B7F46"/>
    <w:rsid w:val="009C279B"/>
    <w:rsid w:val="009C3E8F"/>
    <w:rsid w:val="009C403E"/>
    <w:rsid w:val="009C7133"/>
    <w:rsid w:val="009C7E7B"/>
    <w:rsid w:val="009D15B0"/>
    <w:rsid w:val="009D4FF0"/>
    <w:rsid w:val="009D6AC5"/>
    <w:rsid w:val="009D703C"/>
    <w:rsid w:val="009D718F"/>
    <w:rsid w:val="009D7379"/>
    <w:rsid w:val="009E068F"/>
    <w:rsid w:val="009E14E0"/>
    <w:rsid w:val="009E35DB"/>
    <w:rsid w:val="009E47A3"/>
    <w:rsid w:val="009E7D1B"/>
    <w:rsid w:val="009F08F3"/>
    <w:rsid w:val="009F2D6F"/>
    <w:rsid w:val="009F30D1"/>
    <w:rsid w:val="009F344F"/>
    <w:rsid w:val="00A03113"/>
    <w:rsid w:val="00A048A8"/>
    <w:rsid w:val="00A04F49"/>
    <w:rsid w:val="00A05BE3"/>
    <w:rsid w:val="00A0660E"/>
    <w:rsid w:val="00A07441"/>
    <w:rsid w:val="00A10397"/>
    <w:rsid w:val="00A1143E"/>
    <w:rsid w:val="00A13E54"/>
    <w:rsid w:val="00A17F63"/>
    <w:rsid w:val="00A2052C"/>
    <w:rsid w:val="00A218A5"/>
    <w:rsid w:val="00A2193B"/>
    <w:rsid w:val="00A2351A"/>
    <w:rsid w:val="00A23D74"/>
    <w:rsid w:val="00A250E4"/>
    <w:rsid w:val="00A264A9"/>
    <w:rsid w:val="00A27785"/>
    <w:rsid w:val="00A30187"/>
    <w:rsid w:val="00A3143B"/>
    <w:rsid w:val="00A3448A"/>
    <w:rsid w:val="00A36297"/>
    <w:rsid w:val="00A4125A"/>
    <w:rsid w:val="00A41E2B"/>
    <w:rsid w:val="00A45090"/>
    <w:rsid w:val="00A45B74"/>
    <w:rsid w:val="00A50ABB"/>
    <w:rsid w:val="00A52E1D"/>
    <w:rsid w:val="00A53D86"/>
    <w:rsid w:val="00A56AB3"/>
    <w:rsid w:val="00A56AB4"/>
    <w:rsid w:val="00A570E9"/>
    <w:rsid w:val="00A60EFD"/>
    <w:rsid w:val="00A61499"/>
    <w:rsid w:val="00A6150D"/>
    <w:rsid w:val="00A62A77"/>
    <w:rsid w:val="00A63483"/>
    <w:rsid w:val="00A63B02"/>
    <w:rsid w:val="00A646C4"/>
    <w:rsid w:val="00A656EC"/>
    <w:rsid w:val="00A657D7"/>
    <w:rsid w:val="00A6583D"/>
    <w:rsid w:val="00A660AC"/>
    <w:rsid w:val="00A66F55"/>
    <w:rsid w:val="00A67E6C"/>
    <w:rsid w:val="00A71B99"/>
    <w:rsid w:val="00A739D0"/>
    <w:rsid w:val="00A761D4"/>
    <w:rsid w:val="00A77EC4"/>
    <w:rsid w:val="00A814F0"/>
    <w:rsid w:val="00A82D23"/>
    <w:rsid w:val="00A83286"/>
    <w:rsid w:val="00A8474A"/>
    <w:rsid w:val="00A9241C"/>
    <w:rsid w:val="00A92879"/>
    <w:rsid w:val="00A9442A"/>
    <w:rsid w:val="00A97FF6"/>
    <w:rsid w:val="00AA016F"/>
    <w:rsid w:val="00AA1ED6"/>
    <w:rsid w:val="00AA4DBC"/>
    <w:rsid w:val="00AA51D6"/>
    <w:rsid w:val="00AA5A98"/>
    <w:rsid w:val="00AB0BC8"/>
    <w:rsid w:val="00AB0BEE"/>
    <w:rsid w:val="00AB11CA"/>
    <w:rsid w:val="00AB14D9"/>
    <w:rsid w:val="00AB2797"/>
    <w:rsid w:val="00AB4AB8"/>
    <w:rsid w:val="00AB4EB4"/>
    <w:rsid w:val="00AB655E"/>
    <w:rsid w:val="00AC007F"/>
    <w:rsid w:val="00AC2ECD"/>
    <w:rsid w:val="00AC2F6B"/>
    <w:rsid w:val="00AC3119"/>
    <w:rsid w:val="00AC37BF"/>
    <w:rsid w:val="00AC4449"/>
    <w:rsid w:val="00AC49FB"/>
    <w:rsid w:val="00AC5A10"/>
    <w:rsid w:val="00AD0AA3"/>
    <w:rsid w:val="00AD0D31"/>
    <w:rsid w:val="00AD1063"/>
    <w:rsid w:val="00AD3A0B"/>
    <w:rsid w:val="00AD3F94"/>
    <w:rsid w:val="00AD4A5A"/>
    <w:rsid w:val="00AE27AC"/>
    <w:rsid w:val="00AE2A30"/>
    <w:rsid w:val="00AE3743"/>
    <w:rsid w:val="00AE40E0"/>
    <w:rsid w:val="00AE45AD"/>
    <w:rsid w:val="00AE4DBA"/>
    <w:rsid w:val="00AE4F07"/>
    <w:rsid w:val="00AE5C0A"/>
    <w:rsid w:val="00AF1C5D"/>
    <w:rsid w:val="00AF2463"/>
    <w:rsid w:val="00AF325C"/>
    <w:rsid w:val="00AF3A79"/>
    <w:rsid w:val="00AF42D7"/>
    <w:rsid w:val="00AF51E2"/>
    <w:rsid w:val="00AF60DC"/>
    <w:rsid w:val="00B006FE"/>
    <w:rsid w:val="00B007CB"/>
    <w:rsid w:val="00B017A2"/>
    <w:rsid w:val="00B02AA9"/>
    <w:rsid w:val="00B02FA3"/>
    <w:rsid w:val="00B04245"/>
    <w:rsid w:val="00B04F6B"/>
    <w:rsid w:val="00B05084"/>
    <w:rsid w:val="00B06B4A"/>
    <w:rsid w:val="00B11155"/>
    <w:rsid w:val="00B144BA"/>
    <w:rsid w:val="00B157F9"/>
    <w:rsid w:val="00B159BB"/>
    <w:rsid w:val="00B17AD9"/>
    <w:rsid w:val="00B17D31"/>
    <w:rsid w:val="00B20114"/>
    <w:rsid w:val="00B20256"/>
    <w:rsid w:val="00B20696"/>
    <w:rsid w:val="00B20D09"/>
    <w:rsid w:val="00B24A8B"/>
    <w:rsid w:val="00B2763F"/>
    <w:rsid w:val="00B27AAC"/>
    <w:rsid w:val="00B30929"/>
    <w:rsid w:val="00B33ACB"/>
    <w:rsid w:val="00B34996"/>
    <w:rsid w:val="00B36E10"/>
    <w:rsid w:val="00B372AA"/>
    <w:rsid w:val="00B40445"/>
    <w:rsid w:val="00B41888"/>
    <w:rsid w:val="00B42666"/>
    <w:rsid w:val="00B45A52"/>
    <w:rsid w:val="00B46175"/>
    <w:rsid w:val="00B50C00"/>
    <w:rsid w:val="00B55B9D"/>
    <w:rsid w:val="00B568B5"/>
    <w:rsid w:val="00B6188F"/>
    <w:rsid w:val="00B640CF"/>
    <w:rsid w:val="00B645B2"/>
    <w:rsid w:val="00B64816"/>
    <w:rsid w:val="00B65A95"/>
    <w:rsid w:val="00B664C7"/>
    <w:rsid w:val="00B703AC"/>
    <w:rsid w:val="00B72786"/>
    <w:rsid w:val="00B739F6"/>
    <w:rsid w:val="00B74664"/>
    <w:rsid w:val="00B759A7"/>
    <w:rsid w:val="00B81A6C"/>
    <w:rsid w:val="00B823EB"/>
    <w:rsid w:val="00B82BD9"/>
    <w:rsid w:val="00B85DE5"/>
    <w:rsid w:val="00B90F73"/>
    <w:rsid w:val="00B93B59"/>
    <w:rsid w:val="00B9406A"/>
    <w:rsid w:val="00B96913"/>
    <w:rsid w:val="00BA1CD1"/>
    <w:rsid w:val="00BA2280"/>
    <w:rsid w:val="00BA2A08"/>
    <w:rsid w:val="00BA56D2"/>
    <w:rsid w:val="00BA6990"/>
    <w:rsid w:val="00BA76E0"/>
    <w:rsid w:val="00BA76FC"/>
    <w:rsid w:val="00BA7F97"/>
    <w:rsid w:val="00BB220A"/>
    <w:rsid w:val="00BB2A25"/>
    <w:rsid w:val="00BB2E6A"/>
    <w:rsid w:val="00BB51E9"/>
    <w:rsid w:val="00BB5893"/>
    <w:rsid w:val="00BB732A"/>
    <w:rsid w:val="00BC0FDC"/>
    <w:rsid w:val="00BC2539"/>
    <w:rsid w:val="00BC3053"/>
    <w:rsid w:val="00BC4D2E"/>
    <w:rsid w:val="00BC66D5"/>
    <w:rsid w:val="00BD0EA9"/>
    <w:rsid w:val="00BD48AC"/>
    <w:rsid w:val="00BD5F1A"/>
    <w:rsid w:val="00BE1234"/>
    <w:rsid w:val="00BE2FA6"/>
    <w:rsid w:val="00BE333F"/>
    <w:rsid w:val="00BE4D3F"/>
    <w:rsid w:val="00BE73EB"/>
    <w:rsid w:val="00BE7406"/>
    <w:rsid w:val="00BE7603"/>
    <w:rsid w:val="00BF1662"/>
    <w:rsid w:val="00BF3279"/>
    <w:rsid w:val="00BF3B64"/>
    <w:rsid w:val="00BF430D"/>
    <w:rsid w:val="00BF74C7"/>
    <w:rsid w:val="00C00EDD"/>
    <w:rsid w:val="00C015F1"/>
    <w:rsid w:val="00C01F33"/>
    <w:rsid w:val="00C02CC6"/>
    <w:rsid w:val="00C03783"/>
    <w:rsid w:val="00C037FE"/>
    <w:rsid w:val="00C040F7"/>
    <w:rsid w:val="00C041B0"/>
    <w:rsid w:val="00C044AB"/>
    <w:rsid w:val="00C05706"/>
    <w:rsid w:val="00C06ADF"/>
    <w:rsid w:val="00C07377"/>
    <w:rsid w:val="00C10478"/>
    <w:rsid w:val="00C12107"/>
    <w:rsid w:val="00C14D4B"/>
    <w:rsid w:val="00C14F02"/>
    <w:rsid w:val="00C154BB"/>
    <w:rsid w:val="00C24345"/>
    <w:rsid w:val="00C277EB"/>
    <w:rsid w:val="00C279B5"/>
    <w:rsid w:val="00C27C45"/>
    <w:rsid w:val="00C3719D"/>
    <w:rsid w:val="00C441A5"/>
    <w:rsid w:val="00C45322"/>
    <w:rsid w:val="00C54995"/>
    <w:rsid w:val="00C54D41"/>
    <w:rsid w:val="00C550C1"/>
    <w:rsid w:val="00C5627A"/>
    <w:rsid w:val="00C56C85"/>
    <w:rsid w:val="00C60783"/>
    <w:rsid w:val="00C620BC"/>
    <w:rsid w:val="00C62D26"/>
    <w:rsid w:val="00C62E3A"/>
    <w:rsid w:val="00C64672"/>
    <w:rsid w:val="00C6578E"/>
    <w:rsid w:val="00C664C3"/>
    <w:rsid w:val="00C70697"/>
    <w:rsid w:val="00C72EF4"/>
    <w:rsid w:val="00C75548"/>
    <w:rsid w:val="00C75D2F"/>
    <w:rsid w:val="00C767BE"/>
    <w:rsid w:val="00C76E3C"/>
    <w:rsid w:val="00C80E38"/>
    <w:rsid w:val="00C81568"/>
    <w:rsid w:val="00C85CAD"/>
    <w:rsid w:val="00C9027A"/>
    <w:rsid w:val="00C9068E"/>
    <w:rsid w:val="00C93C4B"/>
    <w:rsid w:val="00C93CE2"/>
    <w:rsid w:val="00C944AB"/>
    <w:rsid w:val="00C95B40"/>
    <w:rsid w:val="00C95E01"/>
    <w:rsid w:val="00C970B9"/>
    <w:rsid w:val="00CA0822"/>
    <w:rsid w:val="00CA1ED8"/>
    <w:rsid w:val="00CA2136"/>
    <w:rsid w:val="00CB1F63"/>
    <w:rsid w:val="00CB7170"/>
    <w:rsid w:val="00CC040E"/>
    <w:rsid w:val="00CC111F"/>
    <w:rsid w:val="00CC11F3"/>
    <w:rsid w:val="00CC1EFB"/>
    <w:rsid w:val="00CC2011"/>
    <w:rsid w:val="00CC29BD"/>
    <w:rsid w:val="00CC3EA0"/>
    <w:rsid w:val="00CC7B45"/>
    <w:rsid w:val="00CD1188"/>
    <w:rsid w:val="00CD2ED1"/>
    <w:rsid w:val="00CD337B"/>
    <w:rsid w:val="00CD39A8"/>
    <w:rsid w:val="00CD3B5C"/>
    <w:rsid w:val="00CD3FD4"/>
    <w:rsid w:val="00CD4391"/>
    <w:rsid w:val="00CE0062"/>
    <w:rsid w:val="00CE0424"/>
    <w:rsid w:val="00CE0D18"/>
    <w:rsid w:val="00CE21FD"/>
    <w:rsid w:val="00CE5177"/>
    <w:rsid w:val="00CE7561"/>
    <w:rsid w:val="00CE7DDD"/>
    <w:rsid w:val="00CF1354"/>
    <w:rsid w:val="00CF1B89"/>
    <w:rsid w:val="00CF3B1F"/>
    <w:rsid w:val="00CF3BF6"/>
    <w:rsid w:val="00CF54A6"/>
    <w:rsid w:val="00CF625B"/>
    <w:rsid w:val="00CF687E"/>
    <w:rsid w:val="00CF789B"/>
    <w:rsid w:val="00CF7A6F"/>
    <w:rsid w:val="00D00616"/>
    <w:rsid w:val="00D012F5"/>
    <w:rsid w:val="00D0349B"/>
    <w:rsid w:val="00D0393F"/>
    <w:rsid w:val="00D05054"/>
    <w:rsid w:val="00D05085"/>
    <w:rsid w:val="00D05B94"/>
    <w:rsid w:val="00D0631B"/>
    <w:rsid w:val="00D06E36"/>
    <w:rsid w:val="00D076C2"/>
    <w:rsid w:val="00D07867"/>
    <w:rsid w:val="00D07B1F"/>
    <w:rsid w:val="00D07B63"/>
    <w:rsid w:val="00D10249"/>
    <w:rsid w:val="00D115C3"/>
    <w:rsid w:val="00D11897"/>
    <w:rsid w:val="00D1251A"/>
    <w:rsid w:val="00D13135"/>
    <w:rsid w:val="00D13E4E"/>
    <w:rsid w:val="00D16D07"/>
    <w:rsid w:val="00D17ADE"/>
    <w:rsid w:val="00D22E4C"/>
    <w:rsid w:val="00D239A7"/>
    <w:rsid w:val="00D23F47"/>
    <w:rsid w:val="00D24C52"/>
    <w:rsid w:val="00D25E5A"/>
    <w:rsid w:val="00D30BE6"/>
    <w:rsid w:val="00D323F0"/>
    <w:rsid w:val="00D324A4"/>
    <w:rsid w:val="00D34668"/>
    <w:rsid w:val="00D369F0"/>
    <w:rsid w:val="00D36D39"/>
    <w:rsid w:val="00D36E71"/>
    <w:rsid w:val="00D37D87"/>
    <w:rsid w:val="00D40B33"/>
    <w:rsid w:val="00D41B58"/>
    <w:rsid w:val="00D4318F"/>
    <w:rsid w:val="00D438BF"/>
    <w:rsid w:val="00D440F8"/>
    <w:rsid w:val="00D44F4B"/>
    <w:rsid w:val="00D452F8"/>
    <w:rsid w:val="00D45AC8"/>
    <w:rsid w:val="00D47950"/>
    <w:rsid w:val="00D50109"/>
    <w:rsid w:val="00D50F97"/>
    <w:rsid w:val="00D5336E"/>
    <w:rsid w:val="00D546FF"/>
    <w:rsid w:val="00D55AD5"/>
    <w:rsid w:val="00D576CA"/>
    <w:rsid w:val="00D61185"/>
    <w:rsid w:val="00D61AF5"/>
    <w:rsid w:val="00D61D01"/>
    <w:rsid w:val="00D652B5"/>
    <w:rsid w:val="00D66155"/>
    <w:rsid w:val="00D708B0"/>
    <w:rsid w:val="00D71F60"/>
    <w:rsid w:val="00D725B7"/>
    <w:rsid w:val="00D76B9F"/>
    <w:rsid w:val="00D76F79"/>
    <w:rsid w:val="00D77B1D"/>
    <w:rsid w:val="00D8021F"/>
    <w:rsid w:val="00D80383"/>
    <w:rsid w:val="00D817C1"/>
    <w:rsid w:val="00D823C6"/>
    <w:rsid w:val="00D86CA3"/>
    <w:rsid w:val="00D871CE"/>
    <w:rsid w:val="00D906AC"/>
    <w:rsid w:val="00D9196D"/>
    <w:rsid w:val="00D91BA2"/>
    <w:rsid w:val="00D92982"/>
    <w:rsid w:val="00D93E74"/>
    <w:rsid w:val="00D951CD"/>
    <w:rsid w:val="00D9697A"/>
    <w:rsid w:val="00D9783D"/>
    <w:rsid w:val="00DA305E"/>
    <w:rsid w:val="00DA4373"/>
    <w:rsid w:val="00DA5417"/>
    <w:rsid w:val="00DA56E8"/>
    <w:rsid w:val="00DA6387"/>
    <w:rsid w:val="00DA7BD7"/>
    <w:rsid w:val="00DB0A9F"/>
    <w:rsid w:val="00DB0FC5"/>
    <w:rsid w:val="00DB1E0B"/>
    <w:rsid w:val="00DB34E3"/>
    <w:rsid w:val="00DB377D"/>
    <w:rsid w:val="00DC0B9D"/>
    <w:rsid w:val="00DC2D36"/>
    <w:rsid w:val="00DC53EF"/>
    <w:rsid w:val="00DC59C3"/>
    <w:rsid w:val="00DD53E5"/>
    <w:rsid w:val="00DE4806"/>
    <w:rsid w:val="00DE5608"/>
    <w:rsid w:val="00DE58D0"/>
    <w:rsid w:val="00DE6304"/>
    <w:rsid w:val="00DE654F"/>
    <w:rsid w:val="00DF0B6E"/>
    <w:rsid w:val="00DF15E0"/>
    <w:rsid w:val="00DF2AAA"/>
    <w:rsid w:val="00DF37A0"/>
    <w:rsid w:val="00DF3D41"/>
    <w:rsid w:val="00DF6874"/>
    <w:rsid w:val="00DF7C58"/>
    <w:rsid w:val="00E076D6"/>
    <w:rsid w:val="00E110E7"/>
    <w:rsid w:val="00E11B20"/>
    <w:rsid w:val="00E12C66"/>
    <w:rsid w:val="00E14038"/>
    <w:rsid w:val="00E1605C"/>
    <w:rsid w:val="00E17C10"/>
    <w:rsid w:val="00E17FA2"/>
    <w:rsid w:val="00E22330"/>
    <w:rsid w:val="00E22969"/>
    <w:rsid w:val="00E24760"/>
    <w:rsid w:val="00E250C5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02"/>
    <w:rsid w:val="00E446F1"/>
    <w:rsid w:val="00E46886"/>
    <w:rsid w:val="00E47411"/>
    <w:rsid w:val="00E47AEF"/>
    <w:rsid w:val="00E51731"/>
    <w:rsid w:val="00E53B75"/>
    <w:rsid w:val="00E54250"/>
    <w:rsid w:val="00E54E3B"/>
    <w:rsid w:val="00E562CF"/>
    <w:rsid w:val="00E57565"/>
    <w:rsid w:val="00E61ECA"/>
    <w:rsid w:val="00E63838"/>
    <w:rsid w:val="00E64434"/>
    <w:rsid w:val="00E67C51"/>
    <w:rsid w:val="00E70988"/>
    <w:rsid w:val="00E72E83"/>
    <w:rsid w:val="00E72EFC"/>
    <w:rsid w:val="00E74C29"/>
    <w:rsid w:val="00E75759"/>
    <w:rsid w:val="00E758EC"/>
    <w:rsid w:val="00E77EAE"/>
    <w:rsid w:val="00E80955"/>
    <w:rsid w:val="00E81019"/>
    <w:rsid w:val="00E8234C"/>
    <w:rsid w:val="00E83AA9"/>
    <w:rsid w:val="00E85928"/>
    <w:rsid w:val="00E8670E"/>
    <w:rsid w:val="00E87822"/>
    <w:rsid w:val="00E87A5B"/>
    <w:rsid w:val="00E901A9"/>
    <w:rsid w:val="00E90395"/>
    <w:rsid w:val="00E90E49"/>
    <w:rsid w:val="00E917F9"/>
    <w:rsid w:val="00E9291C"/>
    <w:rsid w:val="00E92D28"/>
    <w:rsid w:val="00E937B0"/>
    <w:rsid w:val="00E93FFE"/>
    <w:rsid w:val="00E94F8A"/>
    <w:rsid w:val="00EA3531"/>
    <w:rsid w:val="00EA611B"/>
    <w:rsid w:val="00EA7881"/>
    <w:rsid w:val="00EA7A41"/>
    <w:rsid w:val="00EB077B"/>
    <w:rsid w:val="00EB4EA2"/>
    <w:rsid w:val="00EC1323"/>
    <w:rsid w:val="00EC27C6"/>
    <w:rsid w:val="00EC3369"/>
    <w:rsid w:val="00EC4207"/>
    <w:rsid w:val="00EC4724"/>
    <w:rsid w:val="00EC5340"/>
    <w:rsid w:val="00EC5653"/>
    <w:rsid w:val="00EC5789"/>
    <w:rsid w:val="00EC71CE"/>
    <w:rsid w:val="00ED1006"/>
    <w:rsid w:val="00ED1779"/>
    <w:rsid w:val="00ED21B5"/>
    <w:rsid w:val="00ED26DA"/>
    <w:rsid w:val="00ED2DB0"/>
    <w:rsid w:val="00ED75A3"/>
    <w:rsid w:val="00ED7BD8"/>
    <w:rsid w:val="00EE0845"/>
    <w:rsid w:val="00EE0A4E"/>
    <w:rsid w:val="00EE5468"/>
    <w:rsid w:val="00EE6802"/>
    <w:rsid w:val="00EE6B8C"/>
    <w:rsid w:val="00EF18FE"/>
    <w:rsid w:val="00EF1AE6"/>
    <w:rsid w:val="00EF280F"/>
    <w:rsid w:val="00EF3BF6"/>
    <w:rsid w:val="00EF5787"/>
    <w:rsid w:val="00EF60D0"/>
    <w:rsid w:val="00EF6533"/>
    <w:rsid w:val="00EF7CB5"/>
    <w:rsid w:val="00F007A2"/>
    <w:rsid w:val="00F0528D"/>
    <w:rsid w:val="00F06C67"/>
    <w:rsid w:val="00F06DFD"/>
    <w:rsid w:val="00F071D1"/>
    <w:rsid w:val="00F07533"/>
    <w:rsid w:val="00F10629"/>
    <w:rsid w:val="00F10FCC"/>
    <w:rsid w:val="00F12088"/>
    <w:rsid w:val="00F12EC4"/>
    <w:rsid w:val="00F13085"/>
    <w:rsid w:val="00F15FA5"/>
    <w:rsid w:val="00F209B7"/>
    <w:rsid w:val="00F20CD8"/>
    <w:rsid w:val="00F2376F"/>
    <w:rsid w:val="00F243D8"/>
    <w:rsid w:val="00F25210"/>
    <w:rsid w:val="00F25BEB"/>
    <w:rsid w:val="00F30828"/>
    <w:rsid w:val="00F313D6"/>
    <w:rsid w:val="00F32B90"/>
    <w:rsid w:val="00F35926"/>
    <w:rsid w:val="00F40F0C"/>
    <w:rsid w:val="00F46A51"/>
    <w:rsid w:val="00F46DE6"/>
    <w:rsid w:val="00F4766C"/>
    <w:rsid w:val="00F50350"/>
    <w:rsid w:val="00F507D1"/>
    <w:rsid w:val="00F50D3B"/>
    <w:rsid w:val="00F519CE"/>
    <w:rsid w:val="00F51ADA"/>
    <w:rsid w:val="00F566B6"/>
    <w:rsid w:val="00F57641"/>
    <w:rsid w:val="00F607C5"/>
    <w:rsid w:val="00F60DEA"/>
    <w:rsid w:val="00F61831"/>
    <w:rsid w:val="00F61DCB"/>
    <w:rsid w:val="00F6302A"/>
    <w:rsid w:val="00F631BE"/>
    <w:rsid w:val="00F63C80"/>
    <w:rsid w:val="00F64C2B"/>
    <w:rsid w:val="00F651BE"/>
    <w:rsid w:val="00F67580"/>
    <w:rsid w:val="00F67F53"/>
    <w:rsid w:val="00F703BE"/>
    <w:rsid w:val="00F71F69"/>
    <w:rsid w:val="00F72B72"/>
    <w:rsid w:val="00F73DDA"/>
    <w:rsid w:val="00F73E4F"/>
    <w:rsid w:val="00F74BB9"/>
    <w:rsid w:val="00F75582"/>
    <w:rsid w:val="00F76EFA"/>
    <w:rsid w:val="00F804BE"/>
    <w:rsid w:val="00F80BBC"/>
    <w:rsid w:val="00F817CE"/>
    <w:rsid w:val="00F819A2"/>
    <w:rsid w:val="00F82B6A"/>
    <w:rsid w:val="00F82C7F"/>
    <w:rsid w:val="00F84559"/>
    <w:rsid w:val="00F8456C"/>
    <w:rsid w:val="00F846A9"/>
    <w:rsid w:val="00F859D8"/>
    <w:rsid w:val="00F868F5"/>
    <w:rsid w:val="00F873FA"/>
    <w:rsid w:val="00F9056A"/>
    <w:rsid w:val="00F90F8D"/>
    <w:rsid w:val="00F91CE4"/>
    <w:rsid w:val="00F92782"/>
    <w:rsid w:val="00F93AA9"/>
    <w:rsid w:val="00F95B34"/>
    <w:rsid w:val="00F96985"/>
    <w:rsid w:val="00F97838"/>
    <w:rsid w:val="00FA28FC"/>
    <w:rsid w:val="00FA2BB3"/>
    <w:rsid w:val="00FB4C80"/>
    <w:rsid w:val="00FB6A6A"/>
    <w:rsid w:val="00FC16B9"/>
    <w:rsid w:val="00FC5BB2"/>
    <w:rsid w:val="00FC5DCB"/>
    <w:rsid w:val="00FC7429"/>
    <w:rsid w:val="00FD07F6"/>
    <w:rsid w:val="00FD1EC8"/>
    <w:rsid w:val="00FD37F0"/>
    <w:rsid w:val="00FD3A55"/>
    <w:rsid w:val="00FD47ED"/>
    <w:rsid w:val="00FD74DB"/>
    <w:rsid w:val="00FD7660"/>
    <w:rsid w:val="00FE0655"/>
    <w:rsid w:val="00FE2365"/>
    <w:rsid w:val="00FE2869"/>
    <w:rsid w:val="00FE4A47"/>
    <w:rsid w:val="00FE4C7B"/>
    <w:rsid w:val="00FE7336"/>
    <w:rsid w:val="00FE787C"/>
    <w:rsid w:val="00FF45A5"/>
    <w:rsid w:val="00FF5C91"/>
    <w:rsid w:val="00FF6C03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23B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6AD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6A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6ADF"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46360"/>
    <w:pPr>
      <w:spacing w:after="180"/>
    </w:pPr>
  </w:style>
  <w:style w:type="paragraph" w:customStyle="1" w:styleId="B2">
    <w:name w:val="B2"/>
    <w:basedOn w:val="List2"/>
    <w:rsid w:val="00646360"/>
    <w:pPr>
      <w:spacing w:after="180"/>
    </w:pPr>
  </w:style>
  <w:style w:type="paragraph" w:customStyle="1" w:styleId="B3">
    <w:name w:val="B3"/>
    <w:basedOn w:val="List3"/>
    <w:rsid w:val="00646360"/>
    <w:pPr>
      <w:spacing w:after="180"/>
    </w:pPr>
  </w:style>
  <w:style w:type="paragraph" w:customStyle="1" w:styleId="B4">
    <w:name w:val="B4"/>
    <w:basedOn w:val="List4"/>
    <w:rsid w:val="00646360"/>
    <w:pPr>
      <w:spacing w:after="180"/>
    </w:p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</w:p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</w:p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NormalWeb">
    <w:name w:val="Normal (Web)"/>
    <w:basedOn w:val="Normal"/>
    <w:rsid w:val="00E51731"/>
    <w:rPr>
      <w:rFonts w:ascii="Times New Roman" w:hAnsi="Times New Roman"/>
      <w:sz w:val="24"/>
      <w:szCs w:val="24"/>
    </w:rPr>
  </w:style>
  <w:style w:type="character" w:customStyle="1" w:styleId="TALChar">
    <w:name w:val="TAL Char"/>
    <w:locked/>
    <w:rsid w:val="00DC0B9D"/>
    <w:rPr>
      <w:rFonts w:ascii="Arial" w:hAnsi="Arial" w:cs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7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BCC5D-97E1-4D1E-9025-34FAB341D0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31D762-ED04-4070-9749-5F44D76C5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BF3334-1546-4586-8B67-4690727AFC1F}">
  <ds:schemaRefs>
    <ds:schemaRef ds:uri="http://schemas.microsoft.com/office/2006/metadata/properties"/>
    <ds:schemaRef ds:uri="http://schemas.microsoft.com/office/infopath/2007/PartnerControls"/>
    <ds:schemaRef ds:uri="9b239327-9e80-40e4-b1b7-4394fed77a33"/>
  </ds:schemaRefs>
</ds:datastoreItem>
</file>

<file path=customXml/itemProps5.xml><?xml version="1.0" encoding="utf-8"?>
<ds:datastoreItem xmlns:ds="http://schemas.openxmlformats.org/officeDocument/2006/customXml" ds:itemID="{A5580EA4-32D4-41AA-A9D2-6B3E41ADC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2019-07-04T12:51:00Z</dcterms:created>
  <dcterms:modified xsi:type="dcterms:W3CDTF">2019-08-14T14:49:00Z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41ca50fd-0059-4c4b-8f5c-390a02990477</vt:lpwstr>
  </property>
  <property fmtid="{D5CDD505-2E9C-101B-9397-08002B2CF9AE}" pid="4" name="TaxKeyword">
    <vt:lpwstr/>
  </property>
  <property fmtid="{D5CDD505-2E9C-101B-9397-08002B2CF9AE}" pid="5" name="Order">
    <vt:r8>5213800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dlc_DocId">
    <vt:lpwstr>5NUHHDQN7SK2-1476151046-52138</vt:lpwstr>
  </property>
  <property fmtid="{D5CDD505-2E9C-101B-9397-08002B2CF9AE}" pid="9" name="_dlc_DocIdUrl">
    <vt:lpwstr>https://ericsson.sharepoint.com/sites/star/_layouts/15/DocIdRedir.aspx?ID=5NUHHDQN7SK2-1476151046-52138, 5NUHHDQN7SK2-1476151046-52138</vt:lpwstr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